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15E8" w14:textId="48B0715D"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B041FC">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A0A8E">
        <w:rPr>
          <w:rFonts w:ascii="Arial" w:eastAsiaTheme="minorEastAsia" w:hAnsi="Arial" w:cs="Arial"/>
          <w:b/>
          <w:sz w:val="24"/>
          <w:szCs w:val="24"/>
          <w:lang w:eastAsia="zh-CN"/>
        </w:rPr>
        <w:t xml:space="preserve">   </w:t>
      </w:r>
      <w:hyperlink r:id="rId15" w:history="1">
        <w:r w:rsidR="00017DFC" w:rsidRPr="00017DFC">
          <w:rPr>
            <w:rFonts w:ascii="Arial" w:eastAsiaTheme="minorEastAsia" w:hAnsi="Arial" w:cs="Arial"/>
            <w:b/>
            <w:sz w:val="24"/>
            <w:szCs w:val="24"/>
            <w:lang w:eastAsia="zh-CN"/>
          </w:rPr>
          <w:t>R4-2502600</w:t>
        </w:r>
      </w:hyperlink>
    </w:p>
    <w:p w14:paraId="387DD41A" w14:textId="32476D2D" w:rsidR="00621414" w:rsidRPr="003E7DB2" w:rsidRDefault="00B041FC" w:rsidP="006315D5">
      <w:pPr>
        <w:pStyle w:val="af5"/>
        <w:tabs>
          <w:tab w:val="right" w:pos="9781"/>
          <w:tab w:val="right" w:pos="13323"/>
        </w:tabs>
        <w:spacing w:after="120"/>
        <w:outlineLvl w:val="0"/>
        <w:rPr>
          <w:sz w:val="22"/>
          <w:szCs w:val="22"/>
          <w:lang w:eastAsia="zh-CN"/>
        </w:rPr>
      </w:pPr>
      <w:r>
        <w:rPr>
          <w:rFonts w:cs="Arial"/>
          <w:sz w:val="24"/>
          <w:szCs w:val="24"/>
          <w:lang w:eastAsia="zh-CN"/>
        </w:rPr>
        <w:t>Athens</w:t>
      </w:r>
      <w:r w:rsidR="006801D6">
        <w:rPr>
          <w:rFonts w:cs="Arial"/>
          <w:sz w:val="24"/>
          <w:szCs w:val="24"/>
          <w:lang w:eastAsia="zh-CN"/>
        </w:rPr>
        <w:t xml:space="preserve">, </w:t>
      </w:r>
      <w:r>
        <w:rPr>
          <w:rFonts w:cs="Arial"/>
          <w:sz w:val="24"/>
          <w:szCs w:val="24"/>
          <w:lang w:eastAsia="zh-CN"/>
        </w:rPr>
        <w:t>Greece</w:t>
      </w:r>
      <w:r w:rsidR="006801D6">
        <w:rPr>
          <w:rFonts w:cs="Arial"/>
          <w:sz w:val="24"/>
          <w:szCs w:val="24"/>
          <w:lang w:eastAsia="zh-CN"/>
        </w:rPr>
        <w:t xml:space="preserve">, </w:t>
      </w:r>
      <w:r>
        <w:rPr>
          <w:rFonts w:cs="Arial"/>
          <w:sz w:val="24"/>
          <w:szCs w:val="24"/>
          <w:lang w:eastAsia="zh-CN"/>
        </w:rPr>
        <w:t>17</w:t>
      </w:r>
      <w:r w:rsidR="006801D6">
        <w:rPr>
          <w:rFonts w:cs="Arial"/>
          <w:sz w:val="24"/>
          <w:szCs w:val="24"/>
          <w:lang w:eastAsia="zh-CN"/>
        </w:rPr>
        <w:t xml:space="preserve"> – </w:t>
      </w:r>
      <w:r>
        <w:rPr>
          <w:rFonts w:cs="Arial"/>
          <w:sz w:val="24"/>
          <w:szCs w:val="24"/>
          <w:lang w:eastAsia="zh-CN"/>
        </w:rPr>
        <w:t>21</w:t>
      </w:r>
      <w:r w:rsidR="006801D6">
        <w:rPr>
          <w:rFonts w:cs="Arial"/>
          <w:sz w:val="24"/>
          <w:szCs w:val="24"/>
          <w:lang w:eastAsia="zh-CN"/>
        </w:rPr>
        <w:t xml:space="preserve"> </w:t>
      </w:r>
      <w:r>
        <w:rPr>
          <w:rFonts w:cs="Arial"/>
          <w:sz w:val="24"/>
          <w:szCs w:val="24"/>
          <w:lang w:eastAsia="zh-CN"/>
        </w:rPr>
        <w:t>Feb.</w:t>
      </w:r>
      <w:r w:rsidR="006801D6">
        <w:rPr>
          <w:rFonts w:cs="Arial"/>
          <w:sz w:val="24"/>
          <w:szCs w:val="24"/>
          <w:lang w:eastAsia="zh-CN"/>
        </w:rPr>
        <w:t>, 202</w:t>
      </w:r>
      <w:r>
        <w:rPr>
          <w:rFonts w:cs="Arial"/>
          <w:sz w:val="24"/>
          <w:szCs w:val="24"/>
          <w:lang w:eastAsia="zh-CN"/>
        </w:rPr>
        <w:t>5</w:t>
      </w:r>
    </w:p>
    <w:p w14:paraId="351A15EA" w14:textId="2865A104"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4A62">
        <w:rPr>
          <w:rFonts w:ascii="Arial" w:eastAsiaTheme="minorEastAsia" w:hAnsi="Arial" w:cs="Arial"/>
          <w:color w:val="000000"/>
          <w:sz w:val="22"/>
          <w:lang w:eastAsia="zh-CN"/>
        </w:rPr>
        <w:t>7</w:t>
      </w:r>
      <w:r>
        <w:rPr>
          <w:rFonts w:ascii="Arial" w:eastAsiaTheme="minorEastAsia" w:hAnsi="Arial" w:cs="Arial"/>
          <w:color w:val="000000"/>
          <w:sz w:val="22"/>
          <w:lang w:eastAsia="zh-CN"/>
        </w:rPr>
        <w:t>.2</w:t>
      </w:r>
      <w:r w:rsidR="00017DFC">
        <w:rPr>
          <w:rFonts w:ascii="Arial" w:eastAsiaTheme="minorEastAsia" w:hAnsi="Arial" w:cs="Arial"/>
          <w:color w:val="000000"/>
          <w:sz w:val="22"/>
          <w:lang w:eastAsia="zh-CN"/>
        </w:rPr>
        <w:t>6</w:t>
      </w:r>
      <w:r>
        <w:rPr>
          <w:rFonts w:ascii="Arial" w:eastAsiaTheme="minorEastAsia" w:hAnsi="Arial" w:cs="Arial"/>
          <w:color w:val="000000"/>
          <w:sz w:val="22"/>
          <w:lang w:eastAsia="zh-CN"/>
        </w:rPr>
        <w:t>.5</w:t>
      </w:r>
    </w:p>
    <w:p w14:paraId="351A15EB" w14:textId="77777777"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351A15EC" w14:textId="2CEEB17E"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3D6D" w:rsidRPr="003E3D6D">
        <w:rPr>
          <w:rFonts w:ascii="Arial" w:eastAsiaTheme="minorEastAsia" w:hAnsi="Arial" w:cs="Arial"/>
          <w:color w:val="000000"/>
          <w:sz w:val="22"/>
          <w:lang w:eastAsia="zh-CN"/>
        </w:rPr>
        <w:t>WF on RRM requirements for NR_LPWUS</w:t>
      </w:r>
    </w:p>
    <w:p w14:paraId="351A15ED" w14:textId="7DC5388D"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C7F60">
        <w:rPr>
          <w:rFonts w:ascii="Arial" w:eastAsiaTheme="minorEastAsia" w:hAnsi="Arial" w:cs="Arial"/>
          <w:color w:val="000000"/>
          <w:sz w:val="22"/>
          <w:lang w:eastAsia="zh-CN"/>
        </w:rPr>
        <w:t>Approval</w:t>
      </w:r>
    </w:p>
    <w:p w14:paraId="351A15FE" w14:textId="1268F9CC" w:rsidR="00B37845" w:rsidRPr="00402606" w:rsidRDefault="00994DC0" w:rsidP="005C5047">
      <w:pPr>
        <w:pStyle w:val="1"/>
        <w:rPr>
          <w:lang w:val="en-US" w:eastAsia="ja-JP"/>
        </w:rPr>
      </w:pPr>
      <w:r w:rsidRPr="00402606">
        <w:rPr>
          <w:lang w:val="en-US" w:eastAsia="ja-JP"/>
        </w:rPr>
        <w:t xml:space="preserve">Topic #1: </w:t>
      </w:r>
      <w:r w:rsidR="000A1E3F">
        <w:rPr>
          <w:lang w:val="en-US" w:eastAsia="ja-JP"/>
        </w:rPr>
        <w:t xml:space="preserve">Agreement on </w:t>
      </w:r>
      <w:r w:rsidRPr="00402606">
        <w:rPr>
          <w:rFonts w:hint="eastAsia"/>
          <w:sz w:val="32"/>
          <w:lang w:val="en-US" w:eastAsia="ja-JP"/>
        </w:rPr>
        <w:t>R</w:t>
      </w:r>
      <w:r w:rsidRPr="00402606">
        <w:rPr>
          <w:sz w:val="32"/>
          <w:lang w:val="en-US" w:eastAsia="ja-JP"/>
        </w:rPr>
        <w:t>RM core requirements for LP-WUS/WUR</w:t>
      </w:r>
    </w:p>
    <w:p w14:paraId="351A17F8" w14:textId="7D2D683A" w:rsidR="00B37845" w:rsidRDefault="00994DC0" w:rsidP="005C5047">
      <w:pPr>
        <w:pStyle w:val="30"/>
        <w:numPr>
          <w:ilvl w:val="0"/>
          <w:numId w:val="0"/>
        </w:numPr>
        <w:rPr>
          <w:sz w:val="24"/>
          <w:szCs w:val="16"/>
          <w:lang w:val="en-US"/>
        </w:rPr>
      </w:pPr>
      <w:r>
        <w:rPr>
          <w:sz w:val="24"/>
          <w:szCs w:val="16"/>
          <w:lang w:val="en-US"/>
        </w:rPr>
        <w:t>Sub-topic 1-1 General aspects</w:t>
      </w:r>
    </w:p>
    <w:p w14:paraId="12A44D9F" w14:textId="2E5733A0" w:rsidR="00EF3782" w:rsidRDefault="00EF3782" w:rsidP="00EF3782">
      <w:pPr>
        <w:spacing w:after="120"/>
        <w:rPr>
          <w:b/>
          <w:color w:val="000000" w:themeColor="text1"/>
          <w:u w:val="single"/>
          <w:lang w:eastAsia="ko-KR"/>
        </w:rPr>
      </w:pPr>
      <w:r>
        <w:rPr>
          <w:b/>
          <w:color w:val="000000" w:themeColor="text1"/>
          <w:u w:val="single"/>
          <w:lang w:eastAsia="ko-KR"/>
        </w:rPr>
        <w:t xml:space="preserve">Issue 1-1-3-1: On RRM requirements to be specified for OOK-based LP-WUR based on LP-SS with overlaid OFDM sequence </w:t>
      </w:r>
    </w:p>
    <w:p w14:paraId="3BA9EDF1" w14:textId="77777777" w:rsidR="000940B3" w:rsidRPr="00205B5C" w:rsidRDefault="000940B3" w:rsidP="000940B3">
      <w:pPr>
        <w:snapToGrid w:val="0"/>
        <w:spacing w:after="120"/>
        <w:rPr>
          <w:rFonts w:eastAsia="等线"/>
          <w:color w:val="000000" w:themeColor="text1"/>
          <w:lang w:val="en-US" w:eastAsia="zh-CN"/>
        </w:rPr>
      </w:pPr>
      <w:r w:rsidRPr="00205B5C">
        <w:rPr>
          <w:rFonts w:eastAsia="等线" w:hint="eastAsia"/>
          <w:color w:val="000000" w:themeColor="text1"/>
          <w:lang w:val="en-US" w:eastAsia="zh-CN"/>
        </w:rPr>
        <w:t>A</w:t>
      </w:r>
      <w:r w:rsidRPr="00205B5C">
        <w:rPr>
          <w:rFonts w:eastAsia="等线"/>
          <w:color w:val="000000" w:themeColor="text1"/>
          <w:lang w:val="en-US" w:eastAsia="zh-CN"/>
        </w:rPr>
        <w:t>greement:</w:t>
      </w:r>
    </w:p>
    <w:p w14:paraId="011A1065" w14:textId="77777777" w:rsidR="000940B3" w:rsidRPr="00205B5C" w:rsidRDefault="000940B3" w:rsidP="00205B5C">
      <w:pPr>
        <w:pStyle w:val="aff7"/>
        <w:numPr>
          <w:ilvl w:val="0"/>
          <w:numId w:val="12"/>
        </w:numPr>
        <w:tabs>
          <w:tab w:val="left" w:pos="397"/>
        </w:tabs>
        <w:overflowPunct/>
        <w:autoSpaceDE/>
        <w:autoSpaceDN/>
        <w:adjustRightInd/>
        <w:spacing w:after="120"/>
        <w:ind w:firstLineChars="0"/>
        <w:textAlignment w:val="auto"/>
        <w:rPr>
          <w:color w:val="000000" w:themeColor="text1"/>
        </w:rPr>
      </w:pPr>
      <w:r w:rsidRPr="00205B5C">
        <w:rPr>
          <w:color w:val="000000" w:themeColor="text1"/>
        </w:rPr>
        <w:t>In Rel-19, the</w:t>
      </w:r>
      <w:r w:rsidRPr="00205B5C">
        <w:rPr>
          <w:rFonts w:hint="eastAsia"/>
          <w:color w:val="000000" w:themeColor="text1"/>
        </w:rPr>
        <w:t xml:space="preserve"> </w:t>
      </w:r>
      <w:r w:rsidRPr="00205B5C">
        <w:rPr>
          <w:color w:val="000000" w:themeColor="text1"/>
        </w:rPr>
        <w:t xml:space="preserve">same </w:t>
      </w:r>
      <w:r w:rsidRPr="00205B5C">
        <w:rPr>
          <w:rFonts w:hint="eastAsia"/>
          <w:color w:val="000000" w:themeColor="text1"/>
        </w:rPr>
        <w:t xml:space="preserve">requirement shall be applied for OOK-based LP-WUR serving cell measurement based on LP-SS </w:t>
      </w:r>
      <w:r w:rsidRPr="00205B5C">
        <w:rPr>
          <w:color w:val="000000" w:themeColor="text1"/>
        </w:rPr>
        <w:t>regardless of</w:t>
      </w:r>
      <w:r w:rsidRPr="00205B5C">
        <w:rPr>
          <w:rFonts w:hint="eastAsia"/>
          <w:color w:val="000000" w:themeColor="text1"/>
        </w:rPr>
        <w:t xml:space="preserve"> </w:t>
      </w:r>
      <w:r w:rsidRPr="00205B5C">
        <w:rPr>
          <w:color w:val="000000" w:themeColor="text1"/>
        </w:rPr>
        <w:t xml:space="preserve">whether </w:t>
      </w:r>
      <w:r w:rsidRPr="00205B5C">
        <w:rPr>
          <w:rFonts w:hint="eastAsia"/>
          <w:color w:val="000000" w:themeColor="text1"/>
        </w:rPr>
        <w:t xml:space="preserve">overlaid OFDM sequence </w:t>
      </w:r>
      <w:r w:rsidRPr="00205B5C">
        <w:rPr>
          <w:color w:val="000000" w:themeColor="text1"/>
        </w:rPr>
        <w:t xml:space="preserve">is </w:t>
      </w:r>
      <w:r w:rsidRPr="00205B5C">
        <w:t xml:space="preserve">configured </w:t>
      </w:r>
      <w:r w:rsidRPr="00205B5C">
        <w:rPr>
          <w:color w:val="000000" w:themeColor="text1"/>
        </w:rPr>
        <w:t>or not</w:t>
      </w:r>
      <w:r w:rsidRPr="00205B5C">
        <w:rPr>
          <w:rFonts w:hint="eastAsia"/>
          <w:color w:val="000000" w:themeColor="text1"/>
        </w:rPr>
        <w:t>.</w:t>
      </w:r>
    </w:p>
    <w:p w14:paraId="496BF13C" w14:textId="236BB88E" w:rsidR="00EF3782" w:rsidRDefault="00EF3782" w:rsidP="00EF3782">
      <w:pPr>
        <w:spacing w:after="120"/>
        <w:rPr>
          <w:b/>
          <w:color w:val="000000" w:themeColor="text1"/>
          <w:u w:val="single"/>
          <w:lang w:eastAsia="ko-KR"/>
        </w:rPr>
      </w:pPr>
      <w:r>
        <w:rPr>
          <w:b/>
          <w:color w:val="000000" w:themeColor="text1"/>
          <w:u w:val="single"/>
          <w:lang w:eastAsia="ko-KR"/>
        </w:rPr>
        <w:t xml:space="preserve">Issue 1-1-3-2: On RRM requirements to be specified for SSB-based LP-WUR based only on LP-SS with and without overlaid OFDM sequence </w:t>
      </w:r>
    </w:p>
    <w:p w14:paraId="213FD109" w14:textId="77777777" w:rsidR="000940B3" w:rsidRPr="00205B5C" w:rsidRDefault="000940B3" w:rsidP="000940B3">
      <w:pPr>
        <w:snapToGrid w:val="0"/>
        <w:spacing w:after="120"/>
        <w:rPr>
          <w:rFonts w:eastAsia="等线"/>
          <w:color w:val="000000"/>
          <w:lang w:val="en-US" w:eastAsia="zh-CN"/>
        </w:rPr>
      </w:pPr>
      <w:r w:rsidRPr="00205B5C">
        <w:rPr>
          <w:rFonts w:eastAsia="等线" w:hint="eastAsia"/>
          <w:color w:val="000000"/>
          <w:lang w:val="en-US" w:eastAsia="zh-CN"/>
        </w:rPr>
        <w:t>A</w:t>
      </w:r>
      <w:r w:rsidRPr="00205B5C">
        <w:rPr>
          <w:rFonts w:eastAsia="等线"/>
          <w:color w:val="000000"/>
          <w:lang w:val="en-US" w:eastAsia="zh-CN"/>
        </w:rPr>
        <w:t>greement:</w:t>
      </w:r>
    </w:p>
    <w:p w14:paraId="28431938" w14:textId="77777777" w:rsidR="000940B3" w:rsidRPr="00205B5C" w:rsidRDefault="000940B3" w:rsidP="000940B3">
      <w:pPr>
        <w:pStyle w:val="aff7"/>
        <w:numPr>
          <w:ilvl w:val="0"/>
          <w:numId w:val="19"/>
        </w:numPr>
        <w:overflowPunct/>
        <w:autoSpaceDE/>
        <w:autoSpaceDN/>
        <w:adjustRightInd/>
        <w:snapToGrid w:val="0"/>
        <w:spacing w:after="120"/>
        <w:ind w:firstLineChars="0"/>
        <w:textAlignment w:val="auto"/>
      </w:pPr>
      <w:r w:rsidRPr="00205B5C">
        <w:t>Define the requirements for OFDM-based LP-WUR serving cell measurement based only on LP-SS</w:t>
      </w:r>
    </w:p>
    <w:p w14:paraId="312B2FBE" w14:textId="77777777" w:rsidR="000940B3" w:rsidRPr="00205B5C" w:rsidRDefault="000940B3" w:rsidP="000940B3">
      <w:pPr>
        <w:pStyle w:val="aff7"/>
        <w:numPr>
          <w:ilvl w:val="1"/>
          <w:numId w:val="19"/>
        </w:numPr>
        <w:overflowPunct/>
        <w:autoSpaceDE/>
        <w:autoSpaceDN/>
        <w:adjustRightInd/>
        <w:snapToGrid w:val="0"/>
        <w:spacing w:after="120"/>
        <w:ind w:firstLineChars="0"/>
        <w:textAlignment w:val="auto"/>
        <w:rPr>
          <w:rFonts w:eastAsia="等线"/>
          <w:b/>
          <w:u w:val="single"/>
        </w:rPr>
      </w:pPr>
      <w:r w:rsidRPr="00205B5C">
        <w:t xml:space="preserve">Reuse the </w:t>
      </w:r>
      <w:r w:rsidRPr="00205B5C">
        <w:rPr>
          <w:color w:val="000000" w:themeColor="text1"/>
        </w:rPr>
        <w:t>same requirement for LP-SS OOK based</w:t>
      </w:r>
    </w:p>
    <w:p w14:paraId="7693DADA" w14:textId="77777777" w:rsidR="000940B3" w:rsidRDefault="000940B3" w:rsidP="00EF3782">
      <w:pPr>
        <w:spacing w:after="120"/>
        <w:rPr>
          <w:b/>
          <w:color w:val="000000" w:themeColor="text1"/>
          <w:u w:val="single"/>
          <w:lang w:eastAsia="ko-KR"/>
        </w:rPr>
      </w:pPr>
    </w:p>
    <w:p w14:paraId="534D0E2C" w14:textId="77777777" w:rsidR="00EF3782" w:rsidRDefault="00EF3782" w:rsidP="00EF3782">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14:paraId="506EC270" w14:textId="77777777" w:rsidR="00EF3782" w:rsidRPr="005375D6" w:rsidRDefault="00EF3782" w:rsidP="00EF3782">
      <w:pPr>
        <w:rPr>
          <w:color w:val="000000" w:themeColor="text1"/>
          <w:szCs w:val="24"/>
          <w:lang w:eastAsia="zh-CN"/>
        </w:rPr>
      </w:pPr>
      <w:r w:rsidRPr="005375D6">
        <w:rPr>
          <w:color w:val="000000" w:themeColor="text1"/>
          <w:szCs w:val="24"/>
          <w:lang w:eastAsia="zh-CN"/>
        </w:rPr>
        <w:t>Agreement:</w:t>
      </w:r>
    </w:p>
    <w:p w14:paraId="44261722" w14:textId="77777777" w:rsidR="00EF3782" w:rsidRPr="005375D6" w:rsidRDefault="00EF3782" w:rsidP="00EF3782">
      <w:pPr>
        <w:rPr>
          <w:color w:val="000000" w:themeColor="text1"/>
          <w:szCs w:val="24"/>
          <w:lang w:eastAsia="zh-CN"/>
        </w:rPr>
      </w:pPr>
      <w:r w:rsidRPr="005375D6">
        <w:rPr>
          <w:color w:val="000000" w:themeColor="text1"/>
          <w:szCs w:val="24"/>
          <w:lang w:eastAsia="zh-CN"/>
        </w:rPr>
        <w:t xml:space="preserve">At legacy state, </w:t>
      </w:r>
      <w:r w:rsidRPr="005375D6">
        <w:rPr>
          <w:rFonts w:hint="eastAsia"/>
          <w:color w:val="000000" w:themeColor="text1"/>
          <w:szCs w:val="24"/>
          <w:lang w:eastAsia="zh-CN"/>
        </w:rPr>
        <w:t xml:space="preserve"> when and how to turn on LR for serving cell measurement is up to UE implementation</w:t>
      </w:r>
      <w:r w:rsidRPr="005375D6">
        <w:rPr>
          <w:color w:val="000000" w:themeColor="text1"/>
          <w:szCs w:val="24"/>
          <w:lang w:eastAsia="zh-CN"/>
        </w:rPr>
        <w:t xml:space="preserve">. </w:t>
      </w:r>
    </w:p>
    <w:p w14:paraId="52048662" w14:textId="77777777" w:rsidR="00EF3782" w:rsidRPr="00EF3782" w:rsidRDefault="00EF3782" w:rsidP="00EF3782">
      <w:pPr>
        <w:rPr>
          <w:lang w:eastAsia="zh-CN"/>
        </w:rPr>
      </w:pPr>
    </w:p>
    <w:p w14:paraId="351A18C6" w14:textId="3ADB8496" w:rsidR="00B37845" w:rsidRDefault="00994DC0" w:rsidP="006C33A1">
      <w:pPr>
        <w:pStyle w:val="30"/>
        <w:numPr>
          <w:ilvl w:val="0"/>
          <w:numId w:val="0"/>
        </w:numPr>
        <w:ind w:left="720" w:hanging="720"/>
        <w:rPr>
          <w:sz w:val="24"/>
          <w:szCs w:val="16"/>
          <w:lang w:val="en-US"/>
        </w:rPr>
      </w:pPr>
      <w:r>
        <w:rPr>
          <w:sz w:val="24"/>
          <w:szCs w:val="16"/>
          <w:lang w:val="en-US"/>
        </w:rPr>
        <w:t>Sub-topic 1-2 Detail LP-WUR requirements at RRC_IDLE/INACTIVE state</w:t>
      </w:r>
    </w:p>
    <w:p w14:paraId="50BF639C" w14:textId="77777777" w:rsidR="000940B3" w:rsidRDefault="000940B3" w:rsidP="000940B3">
      <w:pPr>
        <w:rPr>
          <w:b/>
          <w:color w:val="000000" w:themeColor="text1"/>
          <w:u w:val="single"/>
          <w:lang w:eastAsia="zh-CN"/>
        </w:rPr>
      </w:pPr>
      <w:r>
        <w:rPr>
          <w:b/>
          <w:color w:val="000000" w:themeColor="text1"/>
          <w:u w:val="single"/>
          <w:lang w:eastAsia="ko-KR"/>
        </w:rPr>
        <w:t>Issue 1-2-3: On requirements for entry/exit criteria(threshold) evaluation for WUS paging monitoring</w:t>
      </w:r>
      <w:r>
        <w:rPr>
          <w:rFonts w:hint="eastAsia"/>
          <w:b/>
          <w:color w:val="000000" w:themeColor="text1"/>
          <w:u w:val="single"/>
          <w:lang w:eastAsia="zh-CN"/>
        </w:rPr>
        <w:t>/</w:t>
      </w:r>
      <w:r>
        <w:rPr>
          <w:b/>
          <w:color w:val="000000" w:themeColor="text1"/>
          <w:u w:val="single"/>
          <w:lang w:eastAsia="zh-CN"/>
        </w:rPr>
        <w:t>Fully Offloading (Case 1)</w:t>
      </w:r>
      <w:r>
        <w:rPr>
          <w:rFonts w:hint="eastAsia"/>
          <w:b/>
          <w:color w:val="000000" w:themeColor="text1"/>
          <w:u w:val="single"/>
          <w:lang w:eastAsia="zh-CN"/>
        </w:rPr>
        <w:t>/MR RRM relaxation</w:t>
      </w:r>
      <w:r>
        <w:rPr>
          <w:b/>
          <w:color w:val="000000" w:themeColor="text1"/>
          <w:u w:val="single"/>
          <w:lang w:eastAsia="zh-CN"/>
        </w:rPr>
        <w:t xml:space="preserve"> (Case 3)</w:t>
      </w:r>
    </w:p>
    <w:p w14:paraId="2FB300A2" w14:textId="77777777" w:rsidR="000940B3" w:rsidRDefault="000940B3" w:rsidP="000940B3">
      <w:pPr>
        <w:rPr>
          <w:color w:val="000000" w:themeColor="text1"/>
        </w:rPr>
      </w:pPr>
      <w:r>
        <w:rPr>
          <w:color w:val="000000" w:themeColor="text1"/>
        </w:rPr>
        <w:t>Agreement:</w:t>
      </w:r>
    </w:p>
    <w:p w14:paraId="012C26B0" w14:textId="77777777" w:rsidR="000940B3" w:rsidRPr="00B763D1" w:rsidRDefault="000940B3" w:rsidP="000940B3">
      <w:pPr>
        <w:ind w:left="284"/>
        <w:rPr>
          <w:color w:val="000000" w:themeColor="text1"/>
          <w:szCs w:val="24"/>
          <w:lang w:eastAsia="zh-CN"/>
        </w:rPr>
      </w:pPr>
      <w:r w:rsidRPr="00B763D1">
        <w:rPr>
          <w:color w:val="000000" w:themeColor="text1"/>
          <w:szCs w:val="24"/>
          <w:lang w:eastAsia="zh-CN"/>
        </w:rPr>
        <w:t xml:space="preserve">When both MR and LR threshold are configured, MR or LR evaluates whether its own entry/exit threshold is satisfied separately. </w:t>
      </w:r>
    </w:p>
    <w:p w14:paraId="15D4EDA1" w14:textId="77777777" w:rsidR="000940B3" w:rsidRDefault="000940B3" w:rsidP="000940B3">
      <w:pPr>
        <w:ind w:left="284"/>
        <w:rPr>
          <w:color w:val="000000" w:themeColor="text1"/>
          <w:szCs w:val="24"/>
          <w:lang w:eastAsia="zh-CN"/>
        </w:rPr>
      </w:pPr>
      <w:r w:rsidRPr="00B763D1">
        <w:rPr>
          <w:color w:val="000000" w:themeColor="text1"/>
          <w:szCs w:val="24"/>
          <w:lang w:eastAsia="zh-CN"/>
        </w:rPr>
        <w:t>MR and LR evaluation requirements are defined separately.</w:t>
      </w:r>
    </w:p>
    <w:p w14:paraId="1B5042C8" w14:textId="77777777" w:rsidR="000940B3" w:rsidRDefault="000940B3" w:rsidP="000940B3">
      <w:pPr>
        <w:rPr>
          <w:b/>
          <w:color w:val="000000" w:themeColor="text1"/>
          <w:szCs w:val="24"/>
          <w:u w:val="single"/>
          <w:lang w:val="en-US"/>
        </w:rPr>
      </w:pPr>
      <w:r>
        <w:rPr>
          <w:b/>
          <w:color w:val="000000"/>
          <w:u w:val="single"/>
          <w:lang w:eastAsia="ko-KR"/>
        </w:rPr>
        <w:t xml:space="preserve">Issue 1-2-4-2-2: On </w:t>
      </w:r>
      <w:r>
        <w:rPr>
          <w:b/>
          <w:color w:val="000000" w:themeColor="text1"/>
          <w:szCs w:val="24"/>
          <w:u w:val="single"/>
          <w:lang w:val="en-US"/>
        </w:rPr>
        <w:t>single or multiple LR evaluation requirements</w:t>
      </w:r>
    </w:p>
    <w:p w14:paraId="307E17DA" w14:textId="77777777" w:rsidR="000940B3" w:rsidRPr="00B763D1" w:rsidRDefault="000940B3" w:rsidP="000940B3">
      <w:pPr>
        <w:rPr>
          <w:rFonts w:eastAsiaTheme="minorEastAsia"/>
          <w:color w:val="000000" w:themeColor="text1"/>
          <w:lang w:val="en-US" w:eastAsia="zh-CN"/>
        </w:rPr>
      </w:pPr>
      <w:r w:rsidRPr="00B763D1">
        <w:rPr>
          <w:rFonts w:eastAsiaTheme="minorEastAsia"/>
          <w:color w:val="000000" w:themeColor="text1"/>
          <w:lang w:val="en-US" w:eastAsia="zh-CN"/>
        </w:rPr>
        <w:t xml:space="preserve">Agreement: </w:t>
      </w:r>
    </w:p>
    <w:p w14:paraId="7065CEA6" w14:textId="77777777" w:rsidR="000940B3" w:rsidRPr="00B763D1" w:rsidRDefault="000940B3" w:rsidP="000940B3">
      <w:r w:rsidRPr="00B763D1">
        <w:lastRenderedPageBreak/>
        <w:t>Define a single LR evaluation requirement for both LR entry and exit threshold evaluation for LP-WUS monitoring, case 1 and case 3, i.e., LR evaluation requirement is not differentiated on entry or exit; or on different cases.</w:t>
      </w:r>
    </w:p>
    <w:p w14:paraId="0CB5A8F3" w14:textId="77777777" w:rsidR="000940B3" w:rsidRPr="00B763D1" w:rsidRDefault="000940B3" w:rsidP="000940B3">
      <w:pPr>
        <w:rPr>
          <w:rFonts w:eastAsiaTheme="minorEastAsia"/>
          <w:color w:val="000000" w:themeColor="text1"/>
          <w:lang w:val="en-US" w:eastAsia="zh-CN"/>
        </w:rPr>
      </w:pPr>
      <w:r w:rsidRPr="00B763D1">
        <w:rPr>
          <w:rFonts w:eastAsiaTheme="minorEastAsia"/>
          <w:color w:val="000000" w:themeColor="text1"/>
          <w:lang w:val="en-US" w:eastAsia="zh-CN"/>
        </w:rPr>
        <w:t xml:space="preserve">Note: RAN2’s discussion on timer will not impact on RAN4’s evaluation requirement. </w:t>
      </w:r>
    </w:p>
    <w:p w14:paraId="3579B47A" w14:textId="77777777" w:rsidR="000940B3" w:rsidRDefault="000940B3" w:rsidP="000940B3">
      <w:pPr>
        <w:rPr>
          <w:color w:val="000000" w:themeColor="text1"/>
          <w:szCs w:val="24"/>
        </w:rPr>
      </w:pPr>
      <w:r>
        <w:rPr>
          <w:b/>
          <w:color w:val="000000"/>
          <w:u w:val="single"/>
          <w:lang w:eastAsia="ko-KR"/>
        </w:rPr>
        <w:t xml:space="preserve">Issue 1-2-4-2-3: </w:t>
      </w:r>
      <w:r>
        <w:rPr>
          <w:b/>
          <w:color w:val="000000" w:themeColor="text1"/>
          <w:szCs w:val="24"/>
          <w:u w:val="single"/>
          <w:lang w:val="en-US"/>
        </w:rPr>
        <w:t>On how to define LR evaluation requirements</w:t>
      </w:r>
    </w:p>
    <w:p w14:paraId="028624CD" w14:textId="77777777" w:rsidR="000940B3" w:rsidRPr="00FF6A54" w:rsidRDefault="000940B3" w:rsidP="000940B3">
      <w:pPr>
        <w:rPr>
          <w:rFonts w:eastAsiaTheme="minorEastAsia"/>
          <w:color w:val="000000" w:themeColor="text1"/>
          <w:lang w:val="en-US" w:eastAsia="zh-CN"/>
        </w:rPr>
      </w:pPr>
      <w:r w:rsidRPr="00FF6A54">
        <w:rPr>
          <w:rFonts w:eastAsiaTheme="minorEastAsia"/>
          <w:color w:val="000000" w:themeColor="text1"/>
          <w:lang w:val="en-US" w:eastAsia="zh-CN"/>
        </w:rPr>
        <w:t xml:space="preserve">Agreement: </w:t>
      </w:r>
    </w:p>
    <w:p w14:paraId="6F3E8172" w14:textId="77777777" w:rsidR="000940B3" w:rsidRPr="00FF6A54" w:rsidRDefault="000940B3" w:rsidP="000940B3">
      <w:r w:rsidRPr="00FF6A54">
        <w:t>LR evaluation duration is [x1 samples]*LP-SS (for OOK LR) or [y1 samples] *LO (for SSB LR), assuming x or y samples are used to satisfy accuracy requirement and x1 &gt; x and y1&gt;y.</w:t>
      </w:r>
    </w:p>
    <w:p w14:paraId="4BF8DC5D" w14:textId="77777777" w:rsidR="000940B3" w:rsidRPr="00FF6A54" w:rsidRDefault="000940B3" w:rsidP="000940B3">
      <w:r w:rsidRPr="00FF6A54">
        <w:t>Number x and y are defined as measurement requirement as  [x samples]*LP-SS (for OOK LR) or [y samples] *LO (for SSB LR)</w:t>
      </w:r>
    </w:p>
    <w:p w14:paraId="127A487C" w14:textId="77777777" w:rsidR="009C73A1" w:rsidRPr="000940B3" w:rsidRDefault="009C73A1" w:rsidP="009C73A1">
      <w:pPr>
        <w:rPr>
          <w:lang w:eastAsia="zh-CN"/>
        </w:rPr>
      </w:pPr>
    </w:p>
    <w:p w14:paraId="6CFEAEC3" w14:textId="739F849D" w:rsidR="0055240F" w:rsidRDefault="0055240F" w:rsidP="0055240F">
      <w:pPr>
        <w:pStyle w:val="30"/>
        <w:numPr>
          <w:ilvl w:val="0"/>
          <w:numId w:val="0"/>
        </w:numPr>
        <w:ind w:left="720" w:hanging="720"/>
        <w:rPr>
          <w:sz w:val="24"/>
          <w:szCs w:val="16"/>
          <w:lang w:val="en-US"/>
        </w:rPr>
      </w:pPr>
      <w:r>
        <w:rPr>
          <w:sz w:val="24"/>
          <w:szCs w:val="16"/>
          <w:lang w:val="en-US"/>
        </w:rPr>
        <w:t>Sub-topic 1-3 MR RRM relaxation</w:t>
      </w:r>
    </w:p>
    <w:p w14:paraId="6BF52675" w14:textId="7D2FCA40" w:rsidR="004506BF" w:rsidRDefault="004506BF" w:rsidP="004506BF">
      <w:pPr>
        <w:snapToGrid w:val="0"/>
        <w:spacing w:after="120"/>
        <w:rPr>
          <w:b/>
          <w:bCs/>
          <w:color w:val="000000"/>
          <w:sz w:val="21"/>
          <w:szCs w:val="21"/>
          <w:u w:val="single"/>
          <w:lang w:eastAsia="ko-KR"/>
        </w:rPr>
      </w:pPr>
      <w:r w:rsidRPr="00A22640">
        <w:rPr>
          <w:b/>
          <w:bCs/>
          <w:color w:val="000000"/>
          <w:sz w:val="21"/>
          <w:szCs w:val="21"/>
          <w:u w:val="single"/>
          <w:lang w:eastAsia="ko-KR"/>
        </w:rPr>
        <w:t>Issue 1-3-1: MR RRM relaxation for serving cell/neighbour cell</w:t>
      </w:r>
      <w:r>
        <w:rPr>
          <w:b/>
          <w:bCs/>
          <w:color w:val="000000"/>
          <w:sz w:val="21"/>
          <w:szCs w:val="21"/>
          <w:u w:val="single"/>
          <w:lang w:eastAsia="ko-KR"/>
        </w:rPr>
        <w:t xml:space="preserve"> for case 3</w:t>
      </w:r>
    </w:p>
    <w:p w14:paraId="122BADEF" w14:textId="77777777" w:rsidR="008F3B93" w:rsidRPr="00D32176" w:rsidRDefault="008F3B93" w:rsidP="008F3B93">
      <w:pPr>
        <w:snapToGrid w:val="0"/>
        <w:spacing w:after="120"/>
        <w:rPr>
          <w:rFonts w:eastAsia="等线"/>
          <w:color w:val="000000"/>
          <w:sz w:val="21"/>
          <w:szCs w:val="21"/>
          <w:lang w:eastAsia="zh-CN"/>
        </w:rPr>
      </w:pPr>
      <w:r w:rsidRPr="00D32176">
        <w:rPr>
          <w:rFonts w:eastAsia="等线" w:hint="eastAsia"/>
          <w:color w:val="000000"/>
          <w:sz w:val="21"/>
          <w:szCs w:val="21"/>
          <w:lang w:eastAsia="zh-CN"/>
        </w:rPr>
        <w:t>A</w:t>
      </w:r>
      <w:r w:rsidRPr="00D32176">
        <w:rPr>
          <w:rFonts w:eastAsia="等线"/>
          <w:color w:val="000000"/>
          <w:sz w:val="21"/>
          <w:szCs w:val="21"/>
          <w:lang w:eastAsia="zh-CN"/>
        </w:rPr>
        <w:t>greement:</w:t>
      </w:r>
    </w:p>
    <w:p w14:paraId="30BC5655" w14:textId="77777777" w:rsidR="008F3B93" w:rsidRPr="00D32176" w:rsidRDefault="008F3B93" w:rsidP="008F3B93">
      <w:pPr>
        <w:pStyle w:val="aff7"/>
        <w:numPr>
          <w:ilvl w:val="0"/>
          <w:numId w:val="18"/>
        </w:numPr>
        <w:overflowPunct/>
        <w:autoSpaceDE/>
        <w:autoSpaceDN/>
        <w:adjustRightInd/>
        <w:snapToGrid w:val="0"/>
        <w:spacing w:after="120"/>
        <w:ind w:firstLineChars="0"/>
        <w:textAlignment w:val="auto"/>
        <w:rPr>
          <w:rFonts w:eastAsia="等线"/>
          <w:color w:val="000000"/>
          <w:szCs w:val="21"/>
        </w:rPr>
      </w:pPr>
      <w:r w:rsidRPr="00D32176">
        <w:rPr>
          <w:rFonts w:eastAsia="等线"/>
          <w:color w:val="000000"/>
          <w:szCs w:val="21"/>
        </w:rPr>
        <w:t>MR RRM relaxation for serving cell/neighbour cell</w:t>
      </w:r>
      <w:r w:rsidRPr="00D32176">
        <w:rPr>
          <w:rFonts w:eastAsia="等线" w:hint="eastAsia"/>
          <w:color w:val="000000"/>
          <w:szCs w:val="21"/>
        </w:rPr>
        <w:t>:</w:t>
      </w:r>
      <w:r w:rsidRPr="00D32176">
        <w:rPr>
          <w:rFonts w:eastAsia="等线"/>
          <w:color w:val="000000"/>
          <w:szCs w:val="21"/>
        </w:rPr>
        <w:t xml:space="preserve"> scaling factor is 16.</w:t>
      </w:r>
    </w:p>
    <w:p w14:paraId="2D6EE3F3" w14:textId="77777777" w:rsidR="008F3B93" w:rsidRDefault="008F3B93" w:rsidP="004506BF">
      <w:pPr>
        <w:snapToGrid w:val="0"/>
        <w:spacing w:after="120"/>
        <w:rPr>
          <w:b/>
          <w:bCs/>
          <w:color w:val="000000"/>
          <w:sz w:val="21"/>
          <w:szCs w:val="21"/>
          <w:u w:val="single"/>
          <w:lang w:eastAsia="ko-KR"/>
        </w:rPr>
      </w:pPr>
    </w:p>
    <w:p w14:paraId="351A1903" w14:textId="77777777" w:rsidR="00B37845" w:rsidRDefault="00994DC0" w:rsidP="00C6715F">
      <w:pPr>
        <w:pStyle w:val="30"/>
        <w:numPr>
          <w:ilvl w:val="0"/>
          <w:numId w:val="0"/>
        </w:numPr>
        <w:ind w:left="720" w:hanging="720"/>
        <w:rPr>
          <w:sz w:val="24"/>
          <w:szCs w:val="16"/>
          <w:lang w:val="en-US"/>
        </w:rPr>
      </w:pPr>
      <w:r>
        <w:rPr>
          <w:sz w:val="24"/>
          <w:szCs w:val="16"/>
          <w:lang w:val="en-US"/>
        </w:rPr>
        <w:t xml:space="preserve">Sub-topic 1-4 LP-WUR CONNECTED </w:t>
      </w:r>
      <w:r>
        <w:rPr>
          <w:rFonts w:hint="eastAsia"/>
          <w:sz w:val="24"/>
          <w:szCs w:val="16"/>
          <w:lang w:val="en-US"/>
        </w:rPr>
        <w:t>mod</w:t>
      </w:r>
      <w:r>
        <w:rPr>
          <w:sz w:val="24"/>
          <w:szCs w:val="16"/>
          <w:lang w:val="en-US"/>
        </w:rPr>
        <w:t>e</w:t>
      </w:r>
    </w:p>
    <w:p w14:paraId="351A190A" w14:textId="77777777" w:rsidR="00B37845" w:rsidRDefault="00994DC0" w:rsidP="00975506">
      <w:pPr>
        <w:pStyle w:val="30"/>
        <w:numPr>
          <w:ilvl w:val="0"/>
          <w:numId w:val="0"/>
        </w:numPr>
        <w:ind w:left="720" w:hanging="720"/>
        <w:rPr>
          <w:sz w:val="24"/>
          <w:szCs w:val="16"/>
          <w:lang w:val="en-US"/>
        </w:rPr>
      </w:pPr>
      <w:r>
        <w:rPr>
          <w:sz w:val="24"/>
          <w:szCs w:val="16"/>
          <w:lang w:val="en-US"/>
        </w:rPr>
        <w:t>Sub-topic 1-5 Others</w:t>
      </w:r>
    </w:p>
    <w:p w14:paraId="351A1911" w14:textId="17780738" w:rsidR="00B37845" w:rsidRDefault="00994DC0" w:rsidP="009D4E67">
      <w:pPr>
        <w:pStyle w:val="1"/>
        <w:ind w:left="432" w:hanging="432"/>
        <w:rPr>
          <w:lang w:eastAsia="ja-JP"/>
        </w:rPr>
      </w:pPr>
      <w:r>
        <w:rPr>
          <w:lang w:eastAsia="ja-JP"/>
        </w:rPr>
        <w:t xml:space="preserve">Topic #2: </w:t>
      </w:r>
      <w:r w:rsidR="005018D8">
        <w:rPr>
          <w:lang w:eastAsia="ja-JP"/>
        </w:rPr>
        <w:t>Agreement on s</w:t>
      </w:r>
      <w:r>
        <w:rPr>
          <w:rFonts w:hint="eastAsia"/>
          <w:lang w:eastAsia="ja-JP"/>
        </w:rPr>
        <w:t>i</w:t>
      </w:r>
      <w:r>
        <w:rPr>
          <w:lang w:eastAsia="ja-JP"/>
        </w:rPr>
        <w:t>mulation assumptions and results</w:t>
      </w:r>
    </w:p>
    <w:p w14:paraId="75102F91" w14:textId="69BA7798" w:rsidR="000940B3" w:rsidRDefault="000940B3" w:rsidP="000940B3">
      <w:pPr>
        <w:pStyle w:val="30"/>
        <w:ind w:left="0"/>
        <w:rPr>
          <w:sz w:val="24"/>
          <w:szCs w:val="16"/>
          <w:lang w:val="en-US"/>
        </w:rPr>
      </w:pPr>
      <w:r>
        <w:rPr>
          <w:sz w:val="24"/>
          <w:szCs w:val="16"/>
          <w:lang w:val="en-US"/>
        </w:rPr>
        <w:t>Sub-topic 2-1 On simulation assumptions and parameters</w:t>
      </w:r>
    </w:p>
    <w:p w14:paraId="37DE14F9" w14:textId="77777777" w:rsidR="00FF7F83" w:rsidRDefault="00FF7F83" w:rsidP="00FF7F83">
      <w:pPr>
        <w:rPr>
          <w:b/>
          <w:color w:val="000000"/>
          <w:u w:val="single"/>
          <w:lang w:eastAsia="ko-KR"/>
        </w:rPr>
      </w:pPr>
      <w:r>
        <w:rPr>
          <w:b/>
          <w:color w:val="000000"/>
          <w:u w:val="single"/>
          <w:lang w:eastAsia="ko-KR"/>
        </w:rPr>
        <w:t>Issue 2-1-1: SINR setting</w:t>
      </w:r>
    </w:p>
    <w:p w14:paraId="66E129FF" w14:textId="77777777" w:rsidR="00FF7F83" w:rsidRPr="00BB54B5" w:rsidRDefault="00FF7F83" w:rsidP="00FF7F83">
      <w:pPr>
        <w:rPr>
          <w:rFonts w:eastAsiaTheme="minorEastAsia"/>
          <w:color w:val="000000" w:themeColor="text1"/>
          <w:lang w:val="en-US" w:eastAsia="zh-CN"/>
        </w:rPr>
      </w:pPr>
      <w:r w:rsidRPr="00BB54B5">
        <w:rPr>
          <w:rFonts w:eastAsiaTheme="minorEastAsia"/>
          <w:color w:val="000000" w:themeColor="text1"/>
          <w:lang w:val="en-US" w:eastAsia="zh-CN"/>
        </w:rPr>
        <w:t xml:space="preserve">Agreement: </w:t>
      </w:r>
    </w:p>
    <w:p w14:paraId="6714FF70" w14:textId="77777777" w:rsidR="00FF7F83" w:rsidRPr="00BB54B5" w:rsidRDefault="00FF7F83" w:rsidP="00FF7F83">
      <w:pPr>
        <w:rPr>
          <w:bCs/>
        </w:rPr>
      </w:pPr>
      <w:r w:rsidRPr="00BB54B5">
        <w:rPr>
          <w:bCs/>
        </w:rPr>
        <w:t>Include -6 dB SINR in simulation assumptions SINR and -6 dB SINR is low priority and depending on company input;</w:t>
      </w:r>
    </w:p>
    <w:p w14:paraId="2B9869CB" w14:textId="77777777" w:rsidR="00FF7F83" w:rsidRPr="00BB54B5" w:rsidRDefault="00FF7F83" w:rsidP="00FF7F83">
      <w:pPr>
        <w:rPr>
          <w:bCs/>
        </w:rPr>
      </w:pPr>
      <w:r w:rsidRPr="00BB54B5">
        <w:rPr>
          <w:bCs/>
        </w:rPr>
        <w:t>Treat -0.5dB and 2dB SINR as low priority cases;</w:t>
      </w:r>
    </w:p>
    <w:p w14:paraId="7B9101F3" w14:textId="77777777" w:rsidR="00FF7F83" w:rsidRDefault="00FF7F83" w:rsidP="00FF7F83">
      <w:pPr>
        <w:rPr>
          <w:b/>
          <w:color w:val="000000" w:themeColor="text1"/>
          <w:u w:val="single"/>
          <w:lang w:eastAsia="ko-KR"/>
        </w:rPr>
      </w:pPr>
      <w:r>
        <w:rPr>
          <w:b/>
          <w:color w:val="000000" w:themeColor="text1"/>
          <w:u w:val="single"/>
          <w:lang w:eastAsia="ko-KR"/>
        </w:rPr>
        <w:t>Issue 2-1-5: On ideal LP-RSRP/RSRQ in simulation</w:t>
      </w:r>
    </w:p>
    <w:p w14:paraId="767BF5B3" w14:textId="77777777" w:rsidR="00FF7F83" w:rsidRPr="00BB54B5" w:rsidRDefault="00FF7F83" w:rsidP="00FF7F83">
      <w:pPr>
        <w:rPr>
          <w:rFonts w:eastAsiaTheme="minorEastAsia"/>
          <w:color w:val="000000" w:themeColor="text1"/>
          <w:lang w:val="en-US" w:eastAsia="zh-CN"/>
        </w:rPr>
      </w:pPr>
      <w:r w:rsidRPr="00BB54B5">
        <w:rPr>
          <w:rFonts w:eastAsiaTheme="minorEastAsia"/>
          <w:color w:val="000000" w:themeColor="text1"/>
          <w:lang w:val="en-US" w:eastAsia="zh-CN"/>
        </w:rPr>
        <w:t xml:space="preserve">Agreement: </w:t>
      </w:r>
    </w:p>
    <w:p w14:paraId="0C8DCD31" w14:textId="77777777" w:rsidR="00FF7F83" w:rsidRPr="00BB54B5" w:rsidRDefault="00FF7F83" w:rsidP="00FF7F83">
      <w:pPr>
        <w:rPr>
          <w:rFonts w:eastAsiaTheme="minorEastAsia"/>
          <w:color w:val="000000" w:themeColor="text1"/>
          <w:lang w:val="en-US" w:eastAsia="zh-CN"/>
        </w:rPr>
      </w:pPr>
      <w:r w:rsidRPr="00BB54B5">
        <w:rPr>
          <w:rFonts w:eastAsiaTheme="minorEastAsia"/>
          <w:color w:val="000000" w:themeColor="text1"/>
          <w:lang w:val="en-US" w:eastAsia="zh-CN"/>
        </w:rPr>
        <w:t xml:space="preserve">Use on method 1 in P2 as a base further check the difference between method 1 and method 2 in P2 and check the channel estimation assumption in ideal RSRP for OOK based LR </w:t>
      </w:r>
    </w:p>
    <w:p w14:paraId="680CBC58" w14:textId="77777777" w:rsidR="00FF7F83" w:rsidRDefault="00FF7F83" w:rsidP="00FF7F83">
      <w:pPr>
        <w:rPr>
          <w:b/>
          <w:color w:val="000000" w:themeColor="text1"/>
          <w:u w:val="single"/>
          <w:lang w:eastAsia="ko-KR"/>
        </w:rPr>
      </w:pPr>
      <w:r>
        <w:rPr>
          <w:b/>
          <w:color w:val="000000" w:themeColor="text1"/>
          <w:u w:val="single"/>
          <w:lang w:eastAsia="ko-KR"/>
        </w:rPr>
        <w:t xml:space="preserve">Issue 2-1-6: On SCS in simulation </w:t>
      </w:r>
    </w:p>
    <w:p w14:paraId="50B309CA" w14:textId="77777777" w:rsidR="00FF7F83" w:rsidRPr="00BB54B5" w:rsidRDefault="00FF7F83" w:rsidP="00FF7F83">
      <w:pPr>
        <w:rPr>
          <w:bCs/>
        </w:rPr>
      </w:pPr>
      <w:r w:rsidRPr="00BB54B5">
        <w:rPr>
          <w:bCs/>
        </w:rPr>
        <w:t xml:space="preserve">Agreement: </w:t>
      </w:r>
    </w:p>
    <w:p w14:paraId="7F8B6664" w14:textId="77777777" w:rsidR="00FF7F83" w:rsidRPr="00BB54B5" w:rsidRDefault="00FF7F83" w:rsidP="00FF7F83">
      <w:pPr>
        <w:rPr>
          <w:bCs/>
        </w:rPr>
      </w:pPr>
      <w:r w:rsidRPr="00BB54B5">
        <w:rPr>
          <w:bCs/>
        </w:rPr>
        <w:lastRenderedPageBreak/>
        <w:t>U</w:t>
      </w:r>
      <w:r w:rsidRPr="00BB54B5">
        <w:rPr>
          <w:rFonts w:hint="eastAsia"/>
          <w:bCs/>
        </w:rPr>
        <w:t xml:space="preserve">sing SCS = 30KHz </w:t>
      </w:r>
      <w:r w:rsidRPr="00BB54B5">
        <w:rPr>
          <w:bCs/>
        </w:rPr>
        <w:t xml:space="preserve">as the base </w:t>
      </w:r>
      <w:r w:rsidRPr="00BB54B5">
        <w:rPr>
          <w:rFonts w:hint="eastAsia"/>
          <w:bCs/>
        </w:rPr>
        <w:t>in the simulation</w:t>
      </w:r>
      <w:r w:rsidRPr="00BB54B5">
        <w:rPr>
          <w:bCs/>
        </w:rPr>
        <w:t xml:space="preserve"> </w:t>
      </w:r>
    </w:p>
    <w:p w14:paraId="44C55188" w14:textId="77777777" w:rsidR="00FF7F83" w:rsidRDefault="00FF7F83" w:rsidP="00FF7F83">
      <w:pPr>
        <w:rPr>
          <w:b/>
          <w:color w:val="000000" w:themeColor="text1"/>
          <w:u w:val="single"/>
          <w:lang w:eastAsia="ko-KR"/>
        </w:rPr>
      </w:pPr>
      <w:r>
        <w:rPr>
          <w:b/>
          <w:color w:val="000000" w:themeColor="text1"/>
          <w:u w:val="single"/>
          <w:lang w:eastAsia="ko-KR"/>
        </w:rPr>
        <w:t xml:space="preserve">Issue 2-1-7: On OOK interference </w:t>
      </w:r>
    </w:p>
    <w:p w14:paraId="0092DFD4" w14:textId="268C3C51" w:rsidR="00FF7F83" w:rsidRDefault="00FF7F83" w:rsidP="00FF7F83">
      <w:pPr>
        <w:rPr>
          <w:bCs/>
        </w:rPr>
      </w:pPr>
      <w:r w:rsidRPr="00BB54B5">
        <w:rPr>
          <w:rFonts w:eastAsiaTheme="minorEastAsia"/>
          <w:color w:val="000000" w:themeColor="text1"/>
          <w:lang w:val="en-US" w:eastAsia="zh-CN"/>
        </w:rPr>
        <w:t xml:space="preserve">Agreement: </w:t>
      </w:r>
      <w:r w:rsidRPr="00BB54B5">
        <w:rPr>
          <w:bCs/>
        </w:rPr>
        <w:t xml:space="preserve">Define a specific LP-SS binary sequences of the serving </w:t>
      </w:r>
      <w:proofErr w:type="gramStart"/>
      <w:r w:rsidRPr="00BB54B5">
        <w:rPr>
          <w:bCs/>
        </w:rPr>
        <w:t>and  interference</w:t>
      </w:r>
      <w:proofErr w:type="gramEnd"/>
      <w:r w:rsidRPr="00BB54B5">
        <w:rPr>
          <w:bCs/>
        </w:rPr>
        <w:t xml:space="preserve"> cell for simulation alignment.</w:t>
      </w:r>
    </w:p>
    <w:p w14:paraId="37797A63" w14:textId="77777777" w:rsidR="00C671F5" w:rsidRDefault="00C671F5" w:rsidP="00C671F5">
      <w:pPr>
        <w:rPr>
          <w:b/>
          <w:color w:val="000000" w:themeColor="text1"/>
          <w:u w:val="single"/>
          <w:lang w:eastAsia="ko-KR"/>
        </w:rPr>
      </w:pPr>
      <w:r>
        <w:rPr>
          <w:b/>
          <w:color w:val="000000" w:themeColor="text1"/>
          <w:u w:val="single"/>
          <w:lang w:eastAsia="ko-KR"/>
        </w:rPr>
        <w:t>Issue 2-1-4: On LP-SS sequence for simulation purpose</w:t>
      </w:r>
    </w:p>
    <w:p w14:paraId="6CF2BE3F" w14:textId="23A10462" w:rsidR="00C671F5" w:rsidRDefault="004A727C" w:rsidP="00FF7F83">
      <w:pPr>
        <w:rPr>
          <w:rFonts w:eastAsiaTheme="minorEastAsia"/>
          <w:color w:val="000000" w:themeColor="text1"/>
          <w:lang w:eastAsia="zh-CN"/>
        </w:rPr>
      </w:pPr>
      <w:r>
        <w:rPr>
          <w:rFonts w:eastAsiaTheme="minorEastAsia"/>
          <w:color w:val="000000" w:themeColor="text1"/>
          <w:lang w:eastAsia="zh-CN"/>
        </w:rPr>
        <w:t>Agreement:</w:t>
      </w:r>
    </w:p>
    <w:p w14:paraId="7331F600" w14:textId="3363BFF2" w:rsidR="004A727C" w:rsidRDefault="004A727C" w:rsidP="00FF7F83">
      <w:pPr>
        <w:rPr>
          <w:rFonts w:eastAsiaTheme="minorEastAsia"/>
          <w:color w:val="000000" w:themeColor="text1"/>
          <w:lang w:eastAsia="zh-CN"/>
        </w:rPr>
      </w:pPr>
      <w:r>
        <w:rPr>
          <w:rFonts w:eastAsiaTheme="minorEastAsia"/>
          <w:color w:val="000000" w:themeColor="text1"/>
          <w:lang w:eastAsia="zh-CN"/>
        </w:rPr>
        <w:t>For RAN4 simulation</w:t>
      </w:r>
      <w:r w:rsidR="0072064B">
        <w:rPr>
          <w:rFonts w:eastAsiaTheme="minorEastAsia"/>
          <w:color w:val="000000" w:themeColor="text1"/>
          <w:lang w:eastAsia="zh-CN"/>
        </w:rPr>
        <w:t xml:space="preserve"> alignment purpose</w:t>
      </w:r>
      <w:r>
        <w:rPr>
          <w:rFonts w:eastAsiaTheme="minorEastAsia"/>
          <w:color w:val="000000" w:themeColor="text1"/>
          <w:lang w:eastAsia="zh-CN"/>
        </w:rPr>
        <w:t>:</w:t>
      </w:r>
    </w:p>
    <w:p w14:paraId="59095CB2" w14:textId="13E06C22" w:rsidR="004A727C" w:rsidRDefault="004A727C" w:rsidP="004A727C">
      <w:pPr>
        <w:rPr>
          <w:lang w:val="en-US" w:eastAsia="zh-CN"/>
        </w:rPr>
      </w:pPr>
      <w:r>
        <w:rPr>
          <w:rFonts w:hint="eastAsia"/>
        </w:rPr>
        <w:t>For M=1, L=4 (if supported), the set of LP-SS binary sequences is:</w:t>
      </w:r>
    </w:p>
    <w:p w14:paraId="635AA638" w14:textId="77777777" w:rsidR="004A727C" w:rsidRPr="004A727C" w:rsidRDefault="004A727C" w:rsidP="004A727C">
      <w:pPr>
        <w:ind w:left="284"/>
      </w:pPr>
      <w:r w:rsidRPr="004A727C">
        <w:rPr>
          <w:rFonts w:hint="eastAsia"/>
        </w:rPr>
        <w:t xml:space="preserve">Serving cell:    </w:t>
      </w:r>
      <w:r>
        <w:rPr>
          <w:rFonts w:hint="eastAsia"/>
        </w:rPr>
        <w:t>[0 1 0 1]</w:t>
      </w:r>
    </w:p>
    <w:p w14:paraId="27A7A835" w14:textId="77777777" w:rsidR="004A727C" w:rsidRDefault="004A727C" w:rsidP="004A727C">
      <w:pPr>
        <w:ind w:left="284"/>
      </w:pPr>
      <w:r w:rsidRPr="004A727C">
        <w:rPr>
          <w:rFonts w:hint="eastAsia"/>
        </w:rPr>
        <w:t xml:space="preserve">Interference cell: </w:t>
      </w:r>
      <w:r>
        <w:rPr>
          <w:rFonts w:hint="eastAsia"/>
        </w:rPr>
        <w:t>[0 1 1 0]</w:t>
      </w:r>
    </w:p>
    <w:p w14:paraId="65ECC860" w14:textId="4A1D0D66" w:rsidR="004A727C" w:rsidRDefault="004A727C" w:rsidP="004A727C">
      <w:r>
        <w:rPr>
          <w:rFonts w:hint="eastAsia"/>
        </w:rPr>
        <w:t>For M=1, L=6 (if supported), the set of LP-SS sequence is:</w:t>
      </w:r>
    </w:p>
    <w:p w14:paraId="1657CF81" w14:textId="77777777" w:rsidR="004A727C" w:rsidRPr="00AB2DA8" w:rsidRDefault="004A727C" w:rsidP="004A727C">
      <w:pPr>
        <w:ind w:left="284"/>
      </w:pPr>
      <w:r w:rsidRPr="00AB2DA8">
        <w:rPr>
          <w:rFonts w:hint="eastAsia"/>
        </w:rPr>
        <w:t xml:space="preserve">Serving cell:    </w:t>
      </w:r>
      <w:r>
        <w:rPr>
          <w:rFonts w:hint="eastAsia"/>
        </w:rPr>
        <w:t>[1 0 1 0 1 0]</w:t>
      </w:r>
    </w:p>
    <w:p w14:paraId="41C04E5F" w14:textId="77777777" w:rsidR="004A727C" w:rsidRDefault="004A727C" w:rsidP="004A727C">
      <w:pPr>
        <w:ind w:left="284"/>
      </w:pPr>
      <w:r w:rsidRPr="00AB2DA8">
        <w:rPr>
          <w:rFonts w:hint="eastAsia"/>
        </w:rPr>
        <w:t xml:space="preserve">Interference cell: </w:t>
      </w:r>
      <w:r>
        <w:rPr>
          <w:rFonts w:hint="eastAsia"/>
        </w:rPr>
        <w:t>[0 1 0 1 0 1]</w:t>
      </w:r>
    </w:p>
    <w:p w14:paraId="0FB6EFCE" w14:textId="5797DFA4" w:rsidR="004A727C" w:rsidRDefault="004A727C" w:rsidP="004A727C">
      <w:pPr>
        <w:rPr>
          <w:lang w:val="en-US"/>
        </w:rPr>
      </w:pPr>
      <w:r>
        <w:rPr>
          <w:rFonts w:hint="eastAsia"/>
        </w:rPr>
        <w:t>For M=1, L=8 (if supported), the set of LP-SS sequence is:</w:t>
      </w:r>
    </w:p>
    <w:p w14:paraId="1E698615" w14:textId="77777777" w:rsidR="004A727C" w:rsidRPr="00AB2DA8" w:rsidRDefault="004A727C" w:rsidP="004A727C">
      <w:pPr>
        <w:ind w:left="284"/>
      </w:pPr>
      <w:r w:rsidRPr="00AB2DA8">
        <w:rPr>
          <w:rFonts w:hint="eastAsia"/>
        </w:rPr>
        <w:t xml:space="preserve">Serving cell:    </w:t>
      </w:r>
      <w:r>
        <w:rPr>
          <w:rFonts w:hint="eastAsia"/>
        </w:rPr>
        <w:t>[1 0 1 0 0 1 0 1]</w:t>
      </w:r>
    </w:p>
    <w:p w14:paraId="51499A96" w14:textId="77777777" w:rsidR="004A727C" w:rsidRDefault="004A727C" w:rsidP="004A727C">
      <w:pPr>
        <w:ind w:left="284"/>
      </w:pPr>
      <w:r w:rsidRPr="00AB2DA8">
        <w:rPr>
          <w:rFonts w:hint="eastAsia"/>
        </w:rPr>
        <w:t xml:space="preserve">Interference cell: </w:t>
      </w:r>
      <w:r>
        <w:rPr>
          <w:rFonts w:hint="eastAsia"/>
        </w:rPr>
        <w:t>[1 0 1 0 1 0 0 1]</w:t>
      </w:r>
    </w:p>
    <w:p w14:paraId="56EC6BD8" w14:textId="786B6B65" w:rsidR="004A727C" w:rsidRDefault="004A727C" w:rsidP="004A727C">
      <w:r>
        <w:rPr>
          <w:rFonts w:hint="eastAsia"/>
        </w:rPr>
        <w:t>For M=2, L=8 (if supported), the set of LP-SS sequence is:</w:t>
      </w:r>
    </w:p>
    <w:p w14:paraId="5438BB82" w14:textId="77777777" w:rsidR="004A727C" w:rsidRPr="00AB2DA8" w:rsidRDefault="004A727C" w:rsidP="004A727C">
      <w:pPr>
        <w:ind w:left="284"/>
      </w:pPr>
      <w:r w:rsidRPr="00AB2DA8">
        <w:rPr>
          <w:rFonts w:hint="eastAsia"/>
        </w:rPr>
        <w:t xml:space="preserve">Serving cell:    </w:t>
      </w:r>
      <w:r>
        <w:rPr>
          <w:rFonts w:hint="eastAsia"/>
        </w:rPr>
        <w:t>[0 1 0 1 1 0 0 1]</w:t>
      </w:r>
    </w:p>
    <w:p w14:paraId="1F7E41BF" w14:textId="77777777" w:rsidR="004A727C" w:rsidRDefault="004A727C" w:rsidP="004A727C">
      <w:pPr>
        <w:ind w:left="284"/>
      </w:pPr>
      <w:r w:rsidRPr="00AB2DA8">
        <w:rPr>
          <w:rFonts w:hint="eastAsia"/>
        </w:rPr>
        <w:t xml:space="preserve">Interference cell: </w:t>
      </w:r>
      <w:r>
        <w:rPr>
          <w:rFonts w:hint="eastAsia"/>
        </w:rPr>
        <w:t>[0 1 1 0 0 1 0 1]</w:t>
      </w:r>
    </w:p>
    <w:p w14:paraId="189721A6" w14:textId="4E961949" w:rsidR="004A727C" w:rsidRDefault="004A727C" w:rsidP="004A727C">
      <w:r>
        <w:rPr>
          <w:rFonts w:hint="eastAsia"/>
        </w:rPr>
        <w:t>For M=2, L=12 (if supported), the set of LP-SS sequence is:</w:t>
      </w:r>
    </w:p>
    <w:p w14:paraId="75593670" w14:textId="77777777" w:rsidR="004A727C" w:rsidRPr="00AB2DA8" w:rsidRDefault="004A727C" w:rsidP="004A727C">
      <w:pPr>
        <w:ind w:left="284"/>
      </w:pPr>
      <w:r w:rsidRPr="00AB2DA8">
        <w:rPr>
          <w:rFonts w:hint="eastAsia"/>
        </w:rPr>
        <w:t xml:space="preserve">Serving cell:    </w:t>
      </w:r>
      <w:r>
        <w:rPr>
          <w:rFonts w:hint="eastAsia"/>
        </w:rPr>
        <w:t>[1 0 0 1 1 0 0 1 1 0 0 1]</w:t>
      </w:r>
    </w:p>
    <w:p w14:paraId="7A8A68FC" w14:textId="77777777" w:rsidR="004A727C" w:rsidRDefault="004A727C" w:rsidP="004A727C">
      <w:pPr>
        <w:ind w:left="284"/>
      </w:pPr>
      <w:r w:rsidRPr="00AB2DA8">
        <w:rPr>
          <w:rFonts w:hint="eastAsia"/>
        </w:rPr>
        <w:t xml:space="preserve">Interference cell: </w:t>
      </w:r>
      <w:r>
        <w:rPr>
          <w:rFonts w:hint="eastAsia"/>
        </w:rPr>
        <w:t>[0 1 1 0 1 0 0 1 1 0 0 1]</w:t>
      </w:r>
    </w:p>
    <w:p w14:paraId="23D16D7E" w14:textId="6F54E7F9" w:rsidR="004A727C" w:rsidRDefault="004A727C" w:rsidP="004A727C">
      <w:r>
        <w:rPr>
          <w:rFonts w:hint="eastAsia"/>
        </w:rPr>
        <w:t>For M=2, L=16 (if supported), the set of LP-SS sequence is:</w:t>
      </w:r>
    </w:p>
    <w:p w14:paraId="4DEF2851" w14:textId="77777777" w:rsidR="004A727C" w:rsidRPr="00AB2DA8" w:rsidRDefault="004A727C" w:rsidP="004A727C">
      <w:pPr>
        <w:ind w:left="284"/>
      </w:pPr>
      <w:r w:rsidRPr="00AB2DA8">
        <w:rPr>
          <w:rFonts w:hint="eastAsia"/>
        </w:rPr>
        <w:t xml:space="preserve">Serving cell:    </w:t>
      </w:r>
      <w:r>
        <w:rPr>
          <w:rFonts w:hint="eastAsia"/>
        </w:rPr>
        <w:t>[1 0 0 1 0 1 0 1 1 0 0 1 1 0 0 1]</w:t>
      </w:r>
    </w:p>
    <w:p w14:paraId="6AEA9513" w14:textId="77777777" w:rsidR="004A727C" w:rsidRDefault="004A727C" w:rsidP="004A727C">
      <w:pPr>
        <w:ind w:left="284"/>
      </w:pPr>
      <w:r w:rsidRPr="00AB2DA8">
        <w:rPr>
          <w:rFonts w:hint="eastAsia"/>
        </w:rPr>
        <w:t xml:space="preserve">Interference cell: </w:t>
      </w:r>
      <w:r>
        <w:rPr>
          <w:rFonts w:hint="eastAsia"/>
        </w:rPr>
        <w:t>[1 0 0 1 1 0 0 1 0 1 1 0 0 1 0 1]</w:t>
      </w:r>
    </w:p>
    <w:p w14:paraId="54C163F6" w14:textId="476CB7A9" w:rsidR="004A727C" w:rsidRDefault="004A727C" w:rsidP="004A727C">
      <w:r>
        <w:rPr>
          <w:rFonts w:hint="eastAsia"/>
        </w:rPr>
        <w:t>For M=4, L=16 (if supported), the set of LP-SS sequence is down-selected between:</w:t>
      </w:r>
    </w:p>
    <w:p w14:paraId="22B2749A" w14:textId="77777777" w:rsidR="004A727C" w:rsidRPr="00AB2DA8" w:rsidRDefault="004A727C" w:rsidP="004A727C">
      <w:pPr>
        <w:ind w:left="284"/>
      </w:pPr>
      <w:r w:rsidRPr="00AB2DA8">
        <w:rPr>
          <w:rFonts w:hint="eastAsia"/>
        </w:rPr>
        <w:t xml:space="preserve">Serving cell:    </w:t>
      </w:r>
      <w:r>
        <w:rPr>
          <w:rFonts w:hint="eastAsia"/>
        </w:rPr>
        <w:t>[0110100110101010]</w:t>
      </w:r>
    </w:p>
    <w:p w14:paraId="332FED38" w14:textId="77777777" w:rsidR="004A727C" w:rsidRDefault="004A727C" w:rsidP="004A727C">
      <w:pPr>
        <w:ind w:left="284"/>
      </w:pPr>
      <w:r w:rsidRPr="00AB2DA8">
        <w:rPr>
          <w:rFonts w:hint="eastAsia"/>
        </w:rPr>
        <w:t xml:space="preserve">Interference cell: </w:t>
      </w:r>
      <w:r>
        <w:rPr>
          <w:rFonts w:hint="eastAsia"/>
        </w:rPr>
        <w:t>[0110101010011010]</w:t>
      </w:r>
    </w:p>
    <w:p w14:paraId="00B2B649" w14:textId="27542F39" w:rsidR="004A727C" w:rsidRDefault="004A727C" w:rsidP="004A727C">
      <w:r>
        <w:rPr>
          <w:rFonts w:hint="eastAsia"/>
        </w:rPr>
        <w:t>For M=4, L=32(if supported), the set of LP-SS sequence is down-selected between:</w:t>
      </w:r>
    </w:p>
    <w:p w14:paraId="3B0A785D" w14:textId="77777777" w:rsidR="004A727C" w:rsidRPr="00AB2DA8" w:rsidRDefault="004A727C" w:rsidP="00AB2DA8">
      <w:pPr>
        <w:ind w:left="284"/>
      </w:pPr>
      <w:r w:rsidRPr="00AB2DA8">
        <w:rPr>
          <w:rFonts w:hint="eastAsia"/>
        </w:rPr>
        <w:t xml:space="preserve">Serving cell:    </w:t>
      </w:r>
      <w:r>
        <w:rPr>
          <w:rFonts w:hint="eastAsia"/>
        </w:rPr>
        <w:t>[0 1 0 1 1 0 1 0 1 0 1 0 1 0 0 1 1 0 1 0 0 1 1 0 0 1 1 0 0 1 0 1]</w:t>
      </w:r>
    </w:p>
    <w:p w14:paraId="1BB85470" w14:textId="77777777" w:rsidR="004A727C" w:rsidRDefault="004A727C" w:rsidP="00AB2DA8">
      <w:pPr>
        <w:ind w:left="284"/>
      </w:pPr>
      <w:r w:rsidRPr="00AB2DA8">
        <w:rPr>
          <w:rFonts w:hint="eastAsia"/>
        </w:rPr>
        <w:t xml:space="preserve">Interference cell: </w:t>
      </w:r>
      <w:r>
        <w:rPr>
          <w:rFonts w:hint="eastAsia"/>
        </w:rPr>
        <w:t>[0 1 1 0 0 1 0 1 0 1 1 0 0 1 0 1 1 0 0 1 1 0 1 0 1 0 1 0 0 1 0 1]</w:t>
      </w:r>
    </w:p>
    <w:p w14:paraId="098C1F90" w14:textId="77777777" w:rsidR="004A727C" w:rsidRDefault="004A727C" w:rsidP="004A727C"/>
    <w:p w14:paraId="0546F797" w14:textId="77777777" w:rsidR="000940B3" w:rsidRDefault="000940B3" w:rsidP="000940B3">
      <w:pPr>
        <w:pStyle w:val="30"/>
        <w:ind w:left="0"/>
        <w:rPr>
          <w:sz w:val="24"/>
          <w:szCs w:val="16"/>
          <w:lang w:val="en-US"/>
        </w:rPr>
      </w:pPr>
      <w:r>
        <w:rPr>
          <w:sz w:val="24"/>
          <w:szCs w:val="16"/>
          <w:lang w:val="en-US"/>
        </w:rPr>
        <w:lastRenderedPageBreak/>
        <w:t>Sub-topic 2-2 Simulation results alignment and summary</w:t>
      </w:r>
    </w:p>
    <w:p w14:paraId="477C19F3" w14:textId="77777777" w:rsidR="00142AA6" w:rsidRDefault="00142AA6" w:rsidP="00142AA6">
      <w:pPr>
        <w:rPr>
          <w:b/>
          <w:color w:val="000000" w:themeColor="text1"/>
          <w:u w:val="single"/>
          <w:lang w:eastAsia="ko-KR"/>
        </w:rPr>
      </w:pPr>
      <w:r>
        <w:rPr>
          <w:b/>
          <w:color w:val="000000" w:themeColor="text1"/>
          <w:u w:val="single"/>
          <w:lang w:eastAsia="ko-KR"/>
        </w:rPr>
        <w:t>Issue 2-2-1: On simulation campaign</w:t>
      </w:r>
    </w:p>
    <w:p w14:paraId="5C4C9AB9" w14:textId="77777777" w:rsidR="00142AA6" w:rsidRPr="005F1351" w:rsidRDefault="00142AA6" w:rsidP="00142AA6">
      <w:pPr>
        <w:snapToGrid w:val="0"/>
        <w:spacing w:after="120"/>
        <w:rPr>
          <w:sz w:val="21"/>
          <w:szCs w:val="24"/>
        </w:rPr>
      </w:pPr>
      <w:r w:rsidRPr="005F1351">
        <w:rPr>
          <w:sz w:val="21"/>
          <w:szCs w:val="24"/>
        </w:rPr>
        <w:t>Agreement</w:t>
      </w:r>
      <w:r w:rsidRPr="005F1351">
        <w:rPr>
          <w:rFonts w:hint="eastAsia"/>
          <w:sz w:val="21"/>
          <w:szCs w:val="24"/>
        </w:rPr>
        <w:t>:</w:t>
      </w:r>
    </w:p>
    <w:p w14:paraId="01D88591" w14:textId="77777777" w:rsidR="00142AA6" w:rsidRPr="005F1351" w:rsidRDefault="00142AA6" w:rsidP="00142AA6">
      <w:pPr>
        <w:snapToGrid w:val="0"/>
        <w:spacing w:after="120"/>
        <w:ind w:left="360"/>
        <w:rPr>
          <w:sz w:val="21"/>
          <w:szCs w:val="24"/>
        </w:rPr>
      </w:pPr>
      <w:r w:rsidRPr="005F1351">
        <w:rPr>
          <w:rFonts w:hint="eastAsia"/>
          <w:sz w:val="21"/>
          <w:szCs w:val="24"/>
        </w:rPr>
        <w:t>delta RSRP and delta RSRQ (the delta RSRP is the largest value of the difference between real RSRP and ideal RSRP at 5% and 95% point)</w:t>
      </w:r>
    </w:p>
    <w:p w14:paraId="6A88B21D" w14:textId="77777777" w:rsidR="00142AA6" w:rsidRPr="005F1351" w:rsidRDefault="00142AA6" w:rsidP="00142AA6">
      <w:pPr>
        <w:snapToGrid w:val="0"/>
        <w:spacing w:after="120"/>
        <w:ind w:left="360"/>
        <w:rPr>
          <w:sz w:val="21"/>
          <w:szCs w:val="24"/>
        </w:rPr>
      </w:pPr>
      <w:r w:rsidRPr="005F1351">
        <w:rPr>
          <w:sz w:val="21"/>
          <w:szCs w:val="24"/>
        </w:rPr>
        <w:t>For simulation alignment purpose, interested companies can also report the “mean” value.</w:t>
      </w:r>
    </w:p>
    <w:p w14:paraId="5D8F8B85" w14:textId="77777777" w:rsidR="00142AA6" w:rsidRPr="005F1351" w:rsidRDefault="00142AA6" w:rsidP="00142AA6">
      <w:pPr>
        <w:snapToGrid w:val="0"/>
        <w:spacing w:after="120"/>
        <w:rPr>
          <w:sz w:val="21"/>
          <w:szCs w:val="24"/>
        </w:rPr>
      </w:pPr>
      <w:bookmarkStart w:id="0" w:name="_GoBack"/>
      <w:bookmarkEnd w:id="0"/>
      <w:r w:rsidRPr="005F1351">
        <w:rPr>
          <w:sz w:val="21"/>
          <w:szCs w:val="24"/>
        </w:rPr>
        <w:t>For the number of samples</w:t>
      </w:r>
      <w:r w:rsidRPr="005F1351">
        <w:rPr>
          <w:rFonts w:hint="eastAsia"/>
          <w:sz w:val="21"/>
          <w:szCs w:val="24"/>
        </w:rPr>
        <w:t>:</w:t>
      </w:r>
    </w:p>
    <w:p w14:paraId="66E86460" w14:textId="7C5FA8C3" w:rsidR="00142AA6" w:rsidRPr="005F1351" w:rsidRDefault="00142AA6" w:rsidP="00837183">
      <w:pPr>
        <w:snapToGrid w:val="0"/>
        <w:spacing w:after="120"/>
        <w:ind w:firstLine="284"/>
        <w:rPr>
          <w:sz w:val="21"/>
          <w:szCs w:val="24"/>
        </w:rPr>
      </w:pPr>
      <w:r w:rsidRPr="005F1351">
        <w:rPr>
          <w:sz w:val="21"/>
          <w:szCs w:val="24"/>
        </w:rPr>
        <w:t>It is up to companies whether to provide result for all or some of the numbers of samples.</w:t>
      </w:r>
    </w:p>
    <w:p w14:paraId="6B51FA20" w14:textId="4A1C4222" w:rsidR="00472BBA" w:rsidRPr="00142AA6" w:rsidRDefault="00472BBA" w:rsidP="00472BBA">
      <w:pPr>
        <w:rPr>
          <w:b/>
          <w:color w:val="000000" w:themeColor="text1"/>
          <w:u w:val="single"/>
          <w:lang w:eastAsia="ko-KR"/>
        </w:rPr>
      </w:pPr>
    </w:p>
    <w:p w14:paraId="008C0D9F" w14:textId="72776CAE" w:rsidR="0004253C" w:rsidRDefault="0004253C" w:rsidP="0004253C">
      <w:pPr>
        <w:pStyle w:val="1"/>
        <w:ind w:left="432" w:hanging="432"/>
        <w:rPr>
          <w:lang w:eastAsia="ja-JP"/>
        </w:rPr>
      </w:pPr>
      <w:r>
        <w:rPr>
          <w:lang w:eastAsia="ja-JP"/>
        </w:rPr>
        <w:t>Topic #3: Open issues</w:t>
      </w:r>
    </w:p>
    <w:p w14:paraId="0DD3925D" w14:textId="77777777" w:rsidR="00BB2376" w:rsidRDefault="00BB2376" w:rsidP="00BB2376">
      <w:pPr>
        <w:rPr>
          <w:lang w:val="sv-SE" w:eastAsia="ja-JP"/>
        </w:rPr>
      </w:pPr>
      <w:r>
        <w:rPr>
          <w:lang w:val="sv-SE" w:eastAsia="ja-JP"/>
        </w:rPr>
        <w:t>Details on all open issues can be found in [1] and [2].</w:t>
      </w:r>
    </w:p>
    <w:p w14:paraId="32887F70" w14:textId="398DB9C3" w:rsidR="00A27358" w:rsidRDefault="00A27358" w:rsidP="00A27358">
      <w:pPr>
        <w:rPr>
          <w:b/>
          <w:color w:val="000000" w:themeColor="text1"/>
          <w:u w:val="single"/>
          <w:lang w:eastAsia="ko-KR"/>
        </w:rPr>
      </w:pPr>
      <w:r>
        <w:rPr>
          <w:b/>
          <w:color w:val="000000" w:themeColor="text1"/>
          <w:u w:val="single"/>
          <w:lang w:eastAsia="ko-KR"/>
        </w:rPr>
        <w:t>Issue 1-1-1: Cases/states to be considered for RRM relaxation and serving cell measurement offloading</w:t>
      </w:r>
    </w:p>
    <w:p w14:paraId="6F5D0069" w14:textId="77777777" w:rsidR="00A27358" w:rsidRDefault="00A27358" w:rsidP="00A27358">
      <w:pPr>
        <w:rPr>
          <w:rFonts w:eastAsiaTheme="minorEastAsia"/>
          <w:i/>
          <w:color w:val="000000" w:themeColor="text1"/>
          <w:lang w:val="en-US" w:eastAsia="zh-CN"/>
        </w:rPr>
      </w:pPr>
      <w:r>
        <w:rPr>
          <w:rFonts w:eastAsiaTheme="minorEastAsia"/>
          <w:i/>
          <w:color w:val="000000" w:themeColor="text1"/>
          <w:lang w:val="en-US" w:eastAsia="zh-CN"/>
        </w:rPr>
        <w:t>Recommendations:</w:t>
      </w:r>
    </w:p>
    <w:p w14:paraId="0D1C5206" w14:textId="460197E9" w:rsidR="00A27358" w:rsidRPr="00A27358" w:rsidRDefault="00E56EFC" w:rsidP="00A27358">
      <w:pPr>
        <w:rPr>
          <w:rFonts w:eastAsiaTheme="minorEastAsia"/>
          <w:i/>
          <w:color w:val="000000" w:themeColor="text1"/>
          <w:lang w:val="en-US" w:eastAsia="zh-CN"/>
        </w:rPr>
      </w:pPr>
      <w:r>
        <w:rPr>
          <w:rFonts w:eastAsiaTheme="minorEastAsia"/>
          <w:i/>
          <w:color w:val="000000" w:themeColor="text1"/>
          <w:lang w:val="en-US" w:eastAsia="zh-CN"/>
        </w:rPr>
        <w:t>P</w:t>
      </w:r>
      <w:r w:rsidR="00A27358" w:rsidRPr="00A27358">
        <w:rPr>
          <w:rFonts w:eastAsiaTheme="minorEastAsia"/>
          <w:i/>
          <w:color w:val="000000" w:themeColor="text1"/>
          <w:lang w:val="en-US" w:eastAsia="zh-CN"/>
        </w:rPr>
        <w:t>ostpone the discussion until more RAN2 progress</w:t>
      </w:r>
    </w:p>
    <w:p w14:paraId="15547788" w14:textId="29DF54BE" w:rsidR="009C247B" w:rsidRDefault="009C247B" w:rsidP="009C247B">
      <w:pPr>
        <w:rPr>
          <w:b/>
          <w:color w:val="000000" w:themeColor="text1"/>
          <w:u w:val="single"/>
          <w:lang w:eastAsia="ko-KR"/>
        </w:rPr>
      </w:pPr>
      <w:r>
        <w:rPr>
          <w:b/>
          <w:color w:val="000000" w:themeColor="text1"/>
          <w:u w:val="single"/>
          <w:lang w:eastAsia="ko-KR"/>
        </w:rPr>
        <w:t xml:space="preserve">Issue 1-1-5: Criteria (entry/exit conditions) for </w:t>
      </w:r>
      <w:r>
        <w:rPr>
          <w:b/>
          <w:color w:val="000000" w:themeColor="text1"/>
          <w:u w:val="single"/>
          <w:lang w:eastAsia="zh-CN"/>
        </w:rPr>
        <w:t>fully offloading case</w:t>
      </w:r>
      <w:r>
        <w:rPr>
          <w:b/>
          <w:color w:val="000000" w:themeColor="text1"/>
          <w:u w:val="single"/>
          <w:lang w:eastAsia="ko-KR"/>
        </w:rPr>
        <w:t xml:space="preserve"> and MR RRM measurement relaxation  </w:t>
      </w:r>
    </w:p>
    <w:p w14:paraId="49D94077" w14:textId="382FB7D6" w:rsidR="009C247B" w:rsidRDefault="009C247B" w:rsidP="009C247B">
      <w:pPr>
        <w:rPr>
          <w:b/>
          <w:color w:val="000000" w:themeColor="text1"/>
          <w:u w:val="single"/>
          <w:lang w:eastAsia="ko-KR"/>
        </w:rPr>
      </w:pPr>
      <w:r>
        <w:rPr>
          <w:b/>
          <w:color w:val="000000" w:themeColor="text1"/>
          <w:u w:val="single"/>
          <w:lang w:eastAsia="ko-KR"/>
        </w:rPr>
        <w:t>Issue 1-1-6: Criteria (entry/exit conditions) for LP-WUS monitoring</w:t>
      </w:r>
    </w:p>
    <w:p w14:paraId="02A9792E" w14:textId="77777777" w:rsidR="00635B91" w:rsidRDefault="00635B91" w:rsidP="00635B91">
      <w:pPr>
        <w:rPr>
          <w:b/>
          <w:color w:val="000000" w:themeColor="text1"/>
          <w:u w:val="single"/>
          <w:lang w:eastAsia="ko-KR"/>
        </w:rPr>
      </w:pPr>
      <w:r>
        <w:rPr>
          <w:b/>
          <w:color w:val="000000" w:themeColor="text1"/>
          <w:u w:val="single"/>
          <w:lang w:eastAsia="ko-KR"/>
        </w:rPr>
        <w:t xml:space="preserve">Issue 1-1-7: On jointly consideration on Criteria (entry/exit conditions) for </w:t>
      </w:r>
      <w:r>
        <w:rPr>
          <w:b/>
          <w:color w:val="000000" w:themeColor="text1"/>
          <w:u w:val="single"/>
          <w:lang w:eastAsia="zh-CN"/>
        </w:rPr>
        <w:t>fully offloading</w:t>
      </w:r>
      <w:r>
        <w:rPr>
          <w:b/>
          <w:color w:val="000000" w:themeColor="text1"/>
          <w:u w:val="single"/>
          <w:lang w:eastAsia="ko-KR"/>
        </w:rPr>
        <w:t xml:space="preserve">/MR RRM measurement relaxation and LP-WUS monitoring  </w:t>
      </w:r>
    </w:p>
    <w:p w14:paraId="7DB9F420"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0C33727A" w14:textId="04941BA2" w:rsidR="009C247B" w:rsidRDefault="008F5303" w:rsidP="009C247B">
      <w:pPr>
        <w:rPr>
          <w:rFonts w:eastAsiaTheme="minorEastAsia"/>
          <w:i/>
          <w:color w:val="000000" w:themeColor="text1"/>
          <w:lang w:val="en-US" w:eastAsia="zh-CN"/>
        </w:rPr>
      </w:pPr>
      <w:r>
        <w:rPr>
          <w:rFonts w:eastAsiaTheme="minorEastAsia"/>
          <w:i/>
          <w:color w:val="000000" w:themeColor="text1"/>
          <w:lang w:val="en-US" w:eastAsia="zh-CN"/>
        </w:rPr>
        <w:t>For both issue 1-1-5</w:t>
      </w:r>
      <w:r w:rsidR="00635B91">
        <w:rPr>
          <w:rFonts w:eastAsiaTheme="minorEastAsia"/>
          <w:i/>
          <w:color w:val="000000" w:themeColor="text1"/>
          <w:lang w:val="en-US" w:eastAsia="zh-CN"/>
        </w:rPr>
        <w:t>,</w:t>
      </w:r>
      <w:r>
        <w:rPr>
          <w:rFonts w:eastAsiaTheme="minorEastAsia"/>
          <w:i/>
          <w:color w:val="000000" w:themeColor="text1"/>
          <w:lang w:val="en-US" w:eastAsia="zh-CN"/>
        </w:rPr>
        <w:t xml:space="preserve"> 1-1-6</w:t>
      </w:r>
      <w:r w:rsidR="00635B91">
        <w:rPr>
          <w:rFonts w:eastAsiaTheme="minorEastAsia"/>
          <w:i/>
          <w:color w:val="000000" w:themeColor="text1"/>
          <w:lang w:val="en-US" w:eastAsia="zh-CN"/>
        </w:rPr>
        <w:t xml:space="preserve"> and 1-1-7</w:t>
      </w:r>
      <w:r>
        <w:rPr>
          <w:rFonts w:eastAsiaTheme="minorEastAsia"/>
          <w:i/>
          <w:color w:val="000000" w:themeColor="text1"/>
          <w:lang w:val="en-US" w:eastAsia="zh-CN"/>
        </w:rPr>
        <w:t xml:space="preserve">, </w:t>
      </w:r>
      <w:r w:rsidR="000B56DD">
        <w:rPr>
          <w:rFonts w:eastAsiaTheme="minorEastAsia"/>
          <w:i/>
          <w:color w:val="000000" w:themeColor="text1"/>
          <w:lang w:val="en-US" w:eastAsia="zh-CN"/>
        </w:rPr>
        <w:t>c</w:t>
      </w:r>
      <w:r w:rsidR="009C247B">
        <w:rPr>
          <w:rFonts w:eastAsiaTheme="minorEastAsia"/>
          <w:i/>
          <w:color w:val="000000" w:themeColor="text1"/>
          <w:lang w:val="en-US" w:eastAsia="zh-CN"/>
        </w:rPr>
        <w:t>riteria are up to RAN2’s consideration</w:t>
      </w:r>
      <w:r w:rsidR="00B77EFB">
        <w:rPr>
          <w:rFonts w:eastAsiaTheme="minorEastAsia"/>
          <w:i/>
          <w:color w:val="000000" w:themeColor="text1"/>
          <w:lang w:val="en-US" w:eastAsia="zh-CN"/>
        </w:rPr>
        <w:t xml:space="preserve"> and close </w:t>
      </w:r>
      <w:r w:rsidR="00D10AE8">
        <w:rPr>
          <w:rFonts w:eastAsiaTheme="minorEastAsia"/>
          <w:i/>
          <w:color w:val="000000" w:themeColor="text1"/>
          <w:lang w:val="en-US" w:eastAsia="zh-CN"/>
        </w:rPr>
        <w:t xml:space="preserve">these </w:t>
      </w:r>
      <w:r w:rsidR="00B77EFB">
        <w:rPr>
          <w:rFonts w:eastAsiaTheme="minorEastAsia"/>
          <w:i/>
          <w:color w:val="000000" w:themeColor="text1"/>
          <w:lang w:val="en-US" w:eastAsia="zh-CN"/>
        </w:rPr>
        <w:t>issues.</w:t>
      </w:r>
    </w:p>
    <w:p w14:paraId="3FB8FB61" w14:textId="77777777" w:rsidR="00EB0241" w:rsidRDefault="00EB0241" w:rsidP="00EB0241">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14:paraId="61D770CD"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566407DA" w14:textId="0AFA52F7" w:rsidR="00EB0241" w:rsidRDefault="00674C98" w:rsidP="00EB0241">
      <w:pPr>
        <w:rPr>
          <w:i/>
          <w:color w:val="000000" w:themeColor="text1"/>
          <w:szCs w:val="24"/>
          <w:lang w:eastAsia="zh-CN"/>
        </w:rPr>
      </w:pPr>
      <w:r>
        <w:rPr>
          <w:i/>
          <w:color w:val="000000" w:themeColor="text1"/>
          <w:szCs w:val="24"/>
          <w:lang w:eastAsia="zh-CN"/>
        </w:rPr>
        <w:t xml:space="preserve">Further discuss whether LR evaluation requirements apply when LR is “ON” at legacy state. </w:t>
      </w:r>
    </w:p>
    <w:p w14:paraId="587810E5" w14:textId="112D0DC4" w:rsidR="00B15DFE" w:rsidRDefault="00B15DFE" w:rsidP="00B15DFE">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10</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p w14:paraId="210F4802"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0875D340" w14:textId="61F06A5D" w:rsidR="00B15DFE" w:rsidRDefault="00B15DFE" w:rsidP="00B15DFE">
      <w:pPr>
        <w:rPr>
          <w:rFonts w:eastAsiaTheme="minorEastAsia"/>
          <w:i/>
          <w:color w:val="000000" w:themeColor="text1"/>
          <w:lang w:val="en-US" w:eastAsia="zh-CN"/>
        </w:rPr>
      </w:pPr>
      <w:r w:rsidRPr="00FA6973">
        <w:rPr>
          <w:rFonts w:eastAsiaTheme="minorEastAsia"/>
          <w:i/>
          <w:color w:val="000000" w:themeColor="text1"/>
          <w:lang w:val="en-US" w:eastAsia="zh-CN"/>
        </w:rPr>
        <w:t>Continue discussion</w:t>
      </w:r>
      <w:r w:rsidR="00271A48">
        <w:rPr>
          <w:rFonts w:eastAsiaTheme="minorEastAsia"/>
          <w:i/>
          <w:color w:val="000000" w:themeColor="text1"/>
          <w:lang w:val="en-US" w:eastAsia="zh-CN"/>
        </w:rPr>
        <w:t>.</w:t>
      </w:r>
    </w:p>
    <w:p w14:paraId="236C4987" w14:textId="77777777" w:rsidR="00E70A3D" w:rsidRDefault="00E70A3D" w:rsidP="00E70A3D">
      <w:pPr>
        <w:rPr>
          <w:b/>
          <w:color w:val="000000" w:themeColor="text1"/>
          <w:u w:val="single"/>
          <w:lang w:eastAsia="zh-CN"/>
        </w:rPr>
      </w:pPr>
      <w:r>
        <w:rPr>
          <w:b/>
          <w:color w:val="000000" w:themeColor="text1"/>
          <w:u w:val="single"/>
          <w:lang w:eastAsia="zh-CN"/>
        </w:rPr>
        <w:t>Issue 1-1-12: On LR measurement metrics LP-RSRP and LP-RSRQ</w:t>
      </w:r>
      <w:r>
        <w:rPr>
          <w:rFonts w:hint="eastAsia"/>
          <w:b/>
          <w:color w:val="000000" w:themeColor="text1"/>
          <w:u w:val="single"/>
          <w:lang w:eastAsia="zh-CN"/>
        </w:rPr>
        <w:t xml:space="preserve"> </w:t>
      </w:r>
    </w:p>
    <w:p w14:paraId="624A3EE7"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2324341D" w14:textId="22C210A1" w:rsidR="00E70A3D" w:rsidRPr="00E70A3D" w:rsidRDefault="00E70A3D" w:rsidP="00B15DFE">
      <w:pPr>
        <w:rPr>
          <w:rFonts w:eastAsiaTheme="minorEastAsia"/>
          <w:i/>
          <w:color w:val="000000" w:themeColor="text1"/>
          <w:lang w:eastAsia="zh-CN"/>
        </w:rPr>
      </w:pPr>
      <w:r>
        <w:rPr>
          <w:rFonts w:eastAsiaTheme="minorEastAsia"/>
          <w:i/>
          <w:color w:val="000000" w:themeColor="text1"/>
          <w:lang w:eastAsia="zh-CN"/>
        </w:rPr>
        <w:t>Continue discussion on existing proposals.</w:t>
      </w:r>
    </w:p>
    <w:p w14:paraId="1781BD15" w14:textId="77777777" w:rsidR="002707E7" w:rsidRDefault="002707E7" w:rsidP="002707E7">
      <w:pPr>
        <w:rPr>
          <w:color w:val="000000" w:themeColor="text1"/>
          <w:szCs w:val="24"/>
        </w:rPr>
      </w:pPr>
      <w:r>
        <w:rPr>
          <w:b/>
          <w:color w:val="000000"/>
          <w:u w:val="single"/>
          <w:lang w:eastAsia="ko-KR"/>
        </w:rPr>
        <w:t xml:space="preserve">Issue 1-2-5-2: </w:t>
      </w:r>
      <w:r>
        <w:rPr>
          <w:b/>
          <w:color w:val="000000" w:themeColor="text1"/>
          <w:szCs w:val="24"/>
          <w:u w:val="single"/>
          <w:lang w:val="en-US"/>
        </w:rPr>
        <w:t>On MR evaluation requirements</w:t>
      </w:r>
    </w:p>
    <w:p w14:paraId="555C1D60"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lastRenderedPageBreak/>
        <w:t>Recommendations:</w:t>
      </w:r>
    </w:p>
    <w:p w14:paraId="51826474" w14:textId="117A3E62" w:rsidR="00BD6B08" w:rsidRDefault="002707E7" w:rsidP="002707E7">
      <w:pPr>
        <w:rPr>
          <w:rFonts w:eastAsiaTheme="minorEastAsia"/>
          <w:i/>
          <w:color w:val="000000" w:themeColor="text1"/>
          <w:lang w:eastAsia="zh-CN"/>
        </w:rPr>
      </w:pPr>
      <w:r w:rsidRPr="002707E7">
        <w:rPr>
          <w:rFonts w:eastAsiaTheme="minorEastAsia"/>
          <w:i/>
          <w:color w:val="000000" w:themeColor="text1"/>
          <w:lang w:eastAsia="zh-CN"/>
        </w:rPr>
        <w:t>Continue discussion</w:t>
      </w:r>
      <w:r w:rsidR="00271A48">
        <w:rPr>
          <w:rFonts w:eastAsiaTheme="minorEastAsia"/>
          <w:i/>
          <w:color w:val="000000" w:themeColor="text1"/>
          <w:lang w:eastAsia="zh-CN"/>
        </w:rPr>
        <w:t>.</w:t>
      </w:r>
    </w:p>
    <w:p w14:paraId="19B7F9B7" w14:textId="41F3993A" w:rsidR="005F1351" w:rsidRDefault="005F1351" w:rsidP="002707E7">
      <w:pPr>
        <w:rPr>
          <w:rFonts w:eastAsiaTheme="minorEastAsia"/>
          <w:i/>
          <w:color w:val="000000" w:themeColor="text1"/>
          <w:lang w:eastAsia="zh-CN"/>
        </w:rPr>
      </w:pPr>
    </w:p>
    <w:p w14:paraId="6C85F601" w14:textId="263ECDD3" w:rsidR="005F1351" w:rsidRDefault="005F1351" w:rsidP="005F1351">
      <w:pPr>
        <w:rPr>
          <w:b/>
          <w:color w:val="000000" w:themeColor="text1"/>
          <w:u w:val="single"/>
          <w:lang w:eastAsia="ko-KR"/>
        </w:rPr>
      </w:pPr>
      <w:r>
        <w:rPr>
          <w:b/>
          <w:color w:val="000000" w:themeColor="text1"/>
          <w:u w:val="single"/>
          <w:lang w:eastAsia="ko-KR"/>
        </w:rPr>
        <w:t>Issue 2-2-1: On simulation campaign</w:t>
      </w:r>
    </w:p>
    <w:p w14:paraId="49DFD693"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526AE461" w14:textId="4592F7DB" w:rsidR="005F1351" w:rsidRPr="005740A0" w:rsidRDefault="005740A0" w:rsidP="005F1351">
      <w:pPr>
        <w:rPr>
          <w:rFonts w:eastAsiaTheme="minorEastAsia"/>
          <w:i/>
          <w:color w:val="000000" w:themeColor="text1"/>
          <w:lang w:eastAsia="zh-CN"/>
        </w:rPr>
      </w:pPr>
      <w:r w:rsidRPr="005740A0">
        <w:rPr>
          <w:rFonts w:eastAsiaTheme="minorEastAsia"/>
          <w:i/>
          <w:color w:val="000000" w:themeColor="text1"/>
          <w:lang w:eastAsia="zh-CN"/>
        </w:rPr>
        <w:t>Using the following table as the base to report simulation results</w:t>
      </w:r>
    </w:p>
    <w:tbl>
      <w:tblPr>
        <w:tblW w:w="8507" w:type="dxa"/>
        <w:tblInd w:w="-5" w:type="dxa"/>
        <w:tblLook w:val="04A0" w:firstRow="1" w:lastRow="0" w:firstColumn="1" w:lastColumn="0" w:noHBand="0" w:noVBand="1"/>
      </w:tblPr>
      <w:tblGrid>
        <w:gridCol w:w="699"/>
        <w:gridCol w:w="778"/>
        <w:gridCol w:w="545"/>
        <w:gridCol w:w="475"/>
        <w:gridCol w:w="545"/>
        <w:gridCol w:w="396"/>
        <w:gridCol w:w="545"/>
        <w:gridCol w:w="396"/>
        <w:gridCol w:w="545"/>
        <w:gridCol w:w="396"/>
        <w:gridCol w:w="732"/>
        <w:gridCol w:w="674"/>
        <w:gridCol w:w="937"/>
        <w:gridCol w:w="844"/>
      </w:tblGrid>
      <w:tr w:rsidR="00355B8B" w14:paraId="522EAD4C" w14:textId="77777777" w:rsidTr="00355B8B">
        <w:trPr>
          <w:trHeight w:val="840"/>
        </w:trPr>
        <w:tc>
          <w:tcPr>
            <w:tcW w:w="77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B44DB5" w14:textId="50D725FF" w:rsidR="00355B8B" w:rsidRDefault="00355B8B" w:rsidP="007E45CA">
            <w:pPr>
              <w:spacing w:after="0"/>
              <w:jc w:val="center"/>
              <w:rPr>
                <w:rFonts w:ascii="Calibri" w:eastAsia="Times New Roman" w:hAnsi="Calibri" w:cs="Calibri"/>
                <w:b/>
                <w:bCs/>
                <w:color w:val="000000"/>
                <w:sz w:val="14"/>
                <w:szCs w:val="16"/>
                <w:lang w:val="en-US" w:eastAsia="zh-CN"/>
              </w:rPr>
            </w:pPr>
            <w:bookmarkStart w:id="1" w:name="_Hlk190983006"/>
            <w:r>
              <w:rPr>
                <w:rFonts w:ascii="Calibri" w:eastAsia="Times New Roman" w:hAnsi="Calibri" w:cs="Calibri"/>
                <w:b/>
                <w:bCs/>
                <w:color w:val="000000"/>
                <w:sz w:val="14"/>
                <w:szCs w:val="16"/>
                <w:lang w:val="en-US" w:eastAsia="zh-CN"/>
              </w:rPr>
              <w:t>{</w:t>
            </w:r>
            <w:proofErr w:type="gramStart"/>
            <w:r>
              <w:rPr>
                <w:rFonts w:ascii="Calibri" w:eastAsia="Times New Roman" w:hAnsi="Calibri" w:cs="Calibri"/>
                <w:b/>
                <w:bCs/>
                <w:color w:val="000000"/>
                <w:sz w:val="14"/>
                <w:szCs w:val="16"/>
                <w:lang w:val="en-US" w:eastAsia="zh-CN"/>
              </w:rPr>
              <w:t>M,L</w:t>
            </w:r>
            <w:proofErr w:type="gramEnd"/>
            <w:r>
              <w:rPr>
                <w:rFonts w:ascii="Calibri" w:eastAsia="Times New Roman" w:hAnsi="Calibri" w:cs="Calibri"/>
                <w:b/>
                <w:bCs/>
                <w:color w:val="000000"/>
                <w:sz w:val="14"/>
                <w:szCs w:val="16"/>
                <w:lang w:val="en-US" w:eastAsia="zh-CN"/>
              </w:rPr>
              <w:t>}</w:t>
            </w:r>
          </w:p>
        </w:tc>
        <w:tc>
          <w:tcPr>
            <w:tcW w:w="77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115EF4C"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LP-SS Binary Sequence</w:t>
            </w:r>
          </w:p>
        </w:tc>
        <w:tc>
          <w:tcPr>
            <w:tcW w:w="3764" w:type="dxa"/>
            <w:gridSpan w:val="8"/>
            <w:tcBorders>
              <w:top w:val="single" w:sz="4" w:space="0" w:color="auto"/>
              <w:left w:val="nil"/>
              <w:bottom w:val="single" w:sz="4" w:space="0" w:color="auto"/>
              <w:right w:val="single" w:sz="4" w:space="0" w:color="auto"/>
            </w:tcBorders>
            <w:shd w:val="clear" w:color="000000" w:fill="FCE4D6"/>
            <w:vAlign w:val="center"/>
          </w:tcPr>
          <w:p w14:paraId="17780B08"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34BEFA5" w14:textId="77777777" w:rsidR="00355B8B" w:rsidRDefault="00355B8B" w:rsidP="007E45CA">
            <w:pPr>
              <w:spacing w:after="0"/>
              <w:jc w:val="center"/>
              <w:rPr>
                <w:rFonts w:ascii="Calibri" w:eastAsia="Times New Roman" w:hAnsi="Calibri" w:cs="Calibri"/>
                <w:b/>
                <w:bCs/>
                <w:color w:val="000000"/>
                <w:sz w:val="14"/>
                <w:szCs w:val="16"/>
                <w:lang w:val="en-US" w:eastAsia="zh-CN"/>
              </w:rPr>
            </w:pPr>
            <w:proofErr w:type="gramStart"/>
            <w:r>
              <w:rPr>
                <w:rFonts w:ascii="Calibri" w:eastAsia="Times New Roman" w:hAnsi="Calibri" w:cs="Calibri"/>
                <w:b/>
                <w:bCs/>
                <w:color w:val="000000"/>
                <w:sz w:val="14"/>
                <w:szCs w:val="16"/>
                <w:lang w:val="en-US" w:eastAsia="zh-CN"/>
              </w:rPr>
              <w:t>SINR(</w:t>
            </w:r>
            <w:proofErr w:type="gramEnd"/>
            <w:r>
              <w:rPr>
                <w:rFonts w:ascii="Calibri" w:eastAsia="Times New Roman" w:hAnsi="Calibri" w:cs="Calibri"/>
                <w:b/>
                <w:bCs/>
                <w:color w:val="000000"/>
                <w:sz w:val="14"/>
                <w:szCs w:val="16"/>
                <w:lang w:val="en-US" w:eastAsia="zh-CN"/>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335808E"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691ABE9"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D7D122A"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Comments</w:t>
            </w:r>
          </w:p>
        </w:tc>
      </w:tr>
      <w:tr w:rsidR="00355B8B" w14:paraId="7A49BB73" w14:textId="77777777" w:rsidTr="00355B8B">
        <w:trPr>
          <w:trHeight w:val="321"/>
        </w:trPr>
        <w:tc>
          <w:tcPr>
            <w:tcW w:w="778" w:type="dxa"/>
            <w:vMerge/>
            <w:tcBorders>
              <w:top w:val="single" w:sz="4" w:space="0" w:color="auto"/>
              <w:left w:val="single" w:sz="4" w:space="0" w:color="auto"/>
              <w:bottom w:val="single" w:sz="4" w:space="0" w:color="000000"/>
              <w:right w:val="single" w:sz="4" w:space="0" w:color="auto"/>
            </w:tcBorders>
            <w:vAlign w:val="center"/>
          </w:tcPr>
          <w:p w14:paraId="63BB26DB"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778" w:type="dxa"/>
            <w:vMerge/>
            <w:tcBorders>
              <w:top w:val="single" w:sz="4" w:space="0" w:color="auto"/>
              <w:left w:val="single" w:sz="4" w:space="0" w:color="auto"/>
              <w:bottom w:val="single" w:sz="4" w:space="0" w:color="000000"/>
              <w:right w:val="single" w:sz="4" w:space="0" w:color="auto"/>
            </w:tcBorders>
            <w:vAlign w:val="center"/>
          </w:tcPr>
          <w:p w14:paraId="1DCE8F21"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29702041"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4D922565"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X = 3</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7AB16DFA"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X = 4</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3D50B4E"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X = 5</w:t>
            </w:r>
          </w:p>
        </w:tc>
        <w:tc>
          <w:tcPr>
            <w:tcW w:w="732" w:type="dxa"/>
            <w:vMerge/>
            <w:tcBorders>
              <w:top w:val="single" w:sz="4" w:space="0" w:color="auto"/>
              <w:left w:val="single" w:sz="4" w:space="0" w:color="auto"/>
              <w:bottom w:val="single" w:sz="4" w:space="0" w:color="000000"/>
              <w:right w:val="single" w:sz="4" w:space="0" w:color="auto"/>
            </w:tcBorders>
            <w:vAlign w:val="center"/>
          </w:tcPr>
          <w:p w14:paraId="1F1F7000"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1418807A"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0B057EF2"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CE3CD59" w14:textId="77777777" w:rsidR="00355B8B" w:rsidRDefault="00355B8B" w:rsidP="007E45CA">
            <w:pPr>
              <w:spacing w:after="0"/>
              <w:rPr>
                <w:rFonts w:ascii="Calibri" w:eastAsia="Times New Roman" w:hAnsi="Calibri" w:cs="Calibri"/>
                <w:b/>
                <w:bCs/>
                <w:color w:val="000000"/>
                <w:sz w:val="14"/>
                <w:szCs w:val="16"/>
                <w:lang w:val="en-US" w:eastAsia="zh-CN"/>
              </w:rPr>
            </w:pPr>
          </w:p>
        </w:tc>
      </w:tr>
      <w:tr w:rsidR="00355B8B" w14:paraId="38AF4F42" w14:textId="77777777" w:rsidTr="00355B8B">
        <w:trPr>
          <w:trHeight w:val="288"/>
        </w:trPr>
        <w:tc>
          <w:tcPr>
            <w:tcW w:w="778" w:type="dxa"/>
            <w:vMerge/>
            <w:tcBorders>
              <w:top w:val="single" w:sz="4" w:space="0" w:color="auto"/>
              <w:left w:val="single" w:sz="4" w:space="0" w:color="auto"/>
              <w:bottom w:val="single" w:sz="4" w:space="0" w:color="000000"/>
              <w:right w:val="single" w:sz="4" w:space="0" w:color="auto"/>
            </w:tcBorders>
            <w:vAlign w:val="center"/>
          </w:tcPr>
          <w:p w14:paraId="79A92F2C"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778" w:type="dxa"/>
            <w:vMerge/>
            <w:tcBorders>
              <w:top w:val="single" w:sz="4" w:space="0" w:color="auto"/>
              <w:left w:val="single" w:sz="4" w:space="0" w:color="auto"/>
              <w:bottom w:val="single" w:sz="4" w:space="0" w:color="000000"/>
              <w:right w:val="single" w:sz="4" w:space="0" w:color="auto"/>
            </w:tcBorders>
            <w:vAlign w:val="center"/>
          </w:tcPr>
          <w:p w14:paraId="6A83A9B0"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429" w:type="dxa"/>
            <w:tcBorders>
              <w:top w:val="nil"/>
              <w:left w:val="nil"/>
              <w:bottom w:val="single" w:sz="4" w:space="0" w:color="auto"/>
              <w:right w:val="single" w:sz="4" w:space="0" w:color="auto"/>
            </w:tcBorders>
            <w:shd w:val="clear" w:color="000000" w:fill="FCE4D6"/>
            <w:vAlign w:val="bottom"/>
          </w:tcPr>
          <w:p w14:paraId="37EAFF9F"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mean</w:t>
            </w:r>
          </w:p>
        </w:tc>
        <w:tc>
          <w:tcPr>
            <w:tcW w:w="512" w:type="dxa"/>
            <w:tcBorders>
              <w:top w:val="nil"/>
              <w:left w:val="nil"/>
              <w:bottom w:val="single" w:sz="4" w:space="0" w:color="auto"/>
              <w:right w:val="single" w:sz="4" w:space="0" w:color="auto"/>
            </w:tcBorders>
            <w:shd w:val="clear" w:color="000000" w:fill="FCE4D6"/>
            <w:vAlign w:val="bottom"/>
          </w:tcPr>
          <w:p w14:paraId="4D5D395F"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std</w:t>
            </w:r>
          </w:p>
        </w:tc>
        <w:tc>
          <w:tcPr>
            <w:tcW w:w="545" w:type="dxa"/>
            <w:tcBorders>
              <w:top w:val="nil"/>
              <w:left w:val="nil"/>
              <w:bottom w:val="single" w:sz="4" w:space="0" w:color="auto"/>
              <w:right w:val="single" w:sz="4" w:space="0" w:color="auto"/>
            </w:tcBorders>
            <w:shd w:val="clear" w:color="000000" w:fill="FCE4D6"/>
            <w:vAlign w:val="bottom"/>
          </w:tcPr>
          <w:p w14:paraId="0C6EDDB6"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mean</w:t>
            </w:r>
          </w:p>
        </w:tc>
        <w:tc>
          <w:tcPr>
            <w:tcW w:w="396" w:type="dxa"/>
            <w:tcBorders>
              <w:top w:val="nil"/>
              <w:left w:val="nil"/>
              <w:bottom w:val="single" w:sz="4" w:space="0" w:color="auto"/>
              <w:right w:val="single" w:sz="4" w:space="0" w:color="auto"/>
            </w:tcBorders>
            <w:shd w:val="clear" w:color="000000" w:fill="FCE4D6"/>
            <w:vAlign w:val="bottom"/>
          </w:tcPr>
          <w:p w14:paraId="143C4DAF"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std</w:t>
            </w:r>
          </w:p>
        </w:tc>
        <w:tc>
          <w:tcPr>
            <w:tcW w:w="545" w:type="dxa"/>
            <w:tcBorders>
              <w:top w:val="nil"/>
              <w:left w:val="nil"/>
              <w:bottom w:val="single" w:sz="4" w:space="0" w:color="auto"/>
              <w:right w:val="single" w:sz="4" w:space="0" w:color="auto"/>
            </w:tcBorders>
            <w:shd w:val="clear" w:color="000000" w:fill="FCE4D6"/>
            <w:vAlign w:val="bottom"/>
          </w:tcPr>
          <w:p w14:paraId="687CFFC0"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mean</w:t>
            </w:r>
          </w:p>
        </w:tc>
        <w:tc>
          <w:tcPr>
            <w:tcW w:w="396" w:type="dxa"/>
            <w:tcBorders>
              <w:top w:val="nil"/>
              <w:left w:val="nil"/>
              <w:bottom w:val="single" w:sz="4" w:space="0" w:color="auto"/>
              <w:right w:val="single" w:sz="4" w:space="0" w:color="auto"/>
            </w:tcBorders>
            <w:shd w:val="clear" w:color="000000" w:fill="FCE4D6"/>
            <w:vAlign w:val="bottom"/>
          </w:tcPr>
          <w:p w14:paraId="1E6C460A"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std</w:t>
            </w:r>
          </w:p>
        </w:tc>
        <w:tc>
          <w:tcPr>
            <w:tcW w:w="545" w:type="dxa"/>
            <w:tcBorders>
              <w:top w:val="nil"/>
              <w:left w:val="nil"/>
              <w:bottom w:val="single" w:sz="4" w:space="0" w:color="auto"/>
              <w:right w:val="single" w:sz="4" w:space="0" w:color="auto"/>
            </w:tcBorders>
            <w:shd w:val="clear" w:color="000000" w:fill="FCE4D6"/>
            <w:vAlign w:val="bottom"/>
          </w:tcPr>
          <w:p w14:paraId="3AC7A694"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mean</w:t>
            </w:r>
          </w:p>
        </w:tc>
        <w:tc>
          <w:tcPr>
            <w:tcW w:w="396" w:type="dxa"/>
            <w:tcBorders>
              <w:top w:val="nil"/>
              <w:left w:val="nil"/>
              <w:bottom w:val="single" w:sz="4" w:space="0" w:color="auto"/>
              <w:right w:val="single" w:sz="4" w:space="0" w:color="auto"/>
            </w:tcBorders>
            <w:shd w:val="clear" w:color="000000" w:fill="FCE4D6"/>
            <w:vAlign w:val="bottom"/>
          </w:tcPr>
          <w:p w14:paraId="184E5768" w14:textId="77777777" w:rsidR="00355B8B" w:rsidRDefault="00355B8B" w:rsidP="007E45CA">
            <w:pPr>
              <w:spacing w:after="0"/>
              <w:jc w:val="center"/>
              <w:rPr>
                <w:rFonts w:ascii="Calibri" w:eastAsia="Times New Roman" w:hAnsi="Calibri" w:cs="Calibri"/>
                <w:b/>
                <w:bCs/>
                <w:color w:val="000000"/>
                <w:sz w:val="14"/>
                <w:szCs w:val="16"/>
                <w:lang w:val="en-US" w:eastAsia="zh-CN"/>
              </w:rPr>
            </w:pPr>
            <w:r>
              <w:rPr>
                <w:rFonts w:ascii="Calibri" w:eastAsia="Times New Roman" w:hAnsi="Calibri" w:cs="Calibri"/>
                <w:b/>
                <w:bCs/>
                <w:color w:val="000000"/>
                <w:sz w:val="14"/>
                <w:szCs w:val="16"/>
                <w:lang w:val="en-US" w:eastAsia="zh-CN"/>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107BE9E1"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7CC81FF2"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247E847F" w14:textId="77777777" w:rsidR="00355B8B" w:rsidRDefault="00355B8B" w:rsidP="007E45CA">
            <w:pPr>
              <w:spacing w:after="0"/>
              <w:rPr>
                <w:rFonts w:ascii="Calibri" w:eastAsia="Times New Roman" w:hAnsi="Calibri" w:cs="Calibri"/>
                <w:b/>
                <w:bCs/>
                <w:color w:val="000000"/>
                <w:sz w:val="14"/>
                <w:szCs w:val="16"/>
                <w:lang w:val="en-US" w:eastAsia="zh-CN"/>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4ADC019" w14:textId="77777777" w:rsidR="00355B8B" w:rsidRDefault="00355B8B" w:rsidP="007E45CA">
            <w:pPr>
              <w:spacing w:after="0"/>
              <w:rPr>
                <w:rFonts w:ascii="Calibri" w:eastAsia="Times New Roman" w:hAnsi="Calibri" w:cs="Calibri"/>
                <w:b/>
                <w:bCs/>
                <w:color w:val="000000"/>
                <w:sz w:val="14"/>
                <w:szCs w:val="16"/>
                <w:lang w:val="en-US" w:eastAsia="zh-CN"/>
              </w:rPr>
            </w:pPr>
          </w:p>
        </w:tc>
      </w:tr>
      <w:tr w:rsidR="00355B8B" w14:paraId="12C85754" w14:textId="77777777" w:rsidTr="00355B8B">
        <w:trPr>
          <w:trHeight w:val="288"/>
        </w:trPr>
        <w:tc>
          <w:tcPr>
            <w:tcW w:w="778" w:type="dxa"/>
            <w:tcBorders>
              <w:top w:val="nil"/>
              <w:left w:val="nil"/>
              <w:bottom w:val="nil"/>
              <w:right w:val="nil"/>
            </w:tcBorders>
            <w:shd w:val="clear" w:color="auto" w:fill="auto"/>
            <w:vAlign w:val="bottom"/>
          </w:tcPr>
          <w:p w14:paraId="38805817" w14:textId="77777777" w:rsidR="00355B8B" w:rsidRDefault="00355B8B" w:rsidP="007E45CA">
            <w:pPr>
              <w:spacing w:after="0"/>
              <w:jc w:val="center"/>
              <w:rPr>
                <w:rFonts w:ascii="Calibri" w:eastAsia="Times New Roman" w:hAnsi="Calibri" w:cs="Calibri"/>
                <w:b/>
                <w:bCs/>
                <w:color w:val="000000"/>
                <w:sz w:val="14"/>
                <w:szCs w:val="16"/>
                <w:lang w:val="en-US" w:eastAsia="zh-CN"/>
              </w:rPr>
            </w:pPr>
          </w:p>
        </w:tc>
        <w:tc>
          <w:tcPr>
            <w:tcW w:w="778" w:type="dxa"/>
            <w:tcBorders>
              <w:top w:val="nil"/>
              <w:left w:val="nil"/>
              <w:bottom w:val="nil"/>
              <w:right w:val="nil"/>
            </w:tcBorders>
            <w:shd w:val="clear" w:color="auto" w:fill="auto"/>
            <w:vAlign w:val="bottom"/>
          </w:tcPr>
          <w:p w14:paraId="2EC03E47" w14:textId="77777777" w:rsidR="00355B8B" w:rsidRDefault="00355B8B" w:rsidP="007E45CA">
            <w:pPr>
              <w:spacing w:after="0"/>
              <w:jc w:val="center"/>
              <w:rPr>
                <w:rFonts w:eastAsia="Times New Roman"/>
                <w:sz w:val="14"/>
                <w:szCs w:val="16"/>
                <w:lang w:val="en-US" w:eastAsia="zh-CN"/>
              </w:rPr>
            </w:pPr>
          </w:p>
        </w:tc>
        <w:tc>
          <w:tcPr>
            <w:tcW w:w="429" w:type="dxa"/>
            <w:tcBorders>
              <w:top w:val="nil"/>
              <w:left w:val="nil"/>
              <w:bottom w:val="nil"/>
              <w:right w:val="nil"/>
            </w:tcBorders>
            <w:shd w:val="clear" w:color="auto" w:fill="auto"/>
            <w:vAlign w:val="bottom"/>
          </w:tcPr>
          <w:p w14:paraId="50B654C5" w14:textId="77777777" w:rsidR="00355B8B" w:rsidRDefault="00355B8B" w:rsidP="007E45CA">
            <w:pPr>
              <w:spacing w:after="0"/>
              <w:jc w:val="center"/>
              <w:rPr>
                <w:rFonts w:eastAsia="Times New Roman"/>
                <w:sz w:val="14"/>
                <w:szCs w:val="16"/>
                <w:lang w:val="en-US" w:eastAsia="zh-CN"/>
              </w:rPr>
            </w:pPr>
          </w:p>
        </w:tc>
        <w:tc>
          <w:tcPr>
            <w:tcW w:w="512" w:type="dxa"/>
            <w:tcBorders>
              <w:top w:val="nil"/>
              <w:left w:val="nil"/>
              <w:bottom w:val="nil"/>
              <w:right w:val="nil"/>
            </w:tcBorders>
            <w:shd w:val="clear" w:color="auto" w:fill="auto"/>
            <w:vAlign w:val="bottom"/>
          </w:tcPr>
          <w:p w14:paraId="7DDEE08E" w14:textId="77777777" w:rsidR="00355B8B" w:rsidRDefault="00355B8B" w:rsidP="007E45CA">
            <w:pPr>
              <w:spacing w:after="0"/>
              <w:jc w:val="center"/>
              <w:rPr>
                <w:rFonts w:eastAsia="Times New Roman"/>
                <w:sz w:val="14"/>
                <w:szCs w:val="16"/>
                <w:lang w:val="en-US" w:eastAsia="zh-CN"/>
              </w:rPr>
            </w:pPr>
          </w:p>
        </w:tc>
        <w:tc>
          <w:tcPr>
            <w:tcW w:w="545" w:type="dxa"/>
            <w:tcBorders>
              <w:top w:val="nil"/>
              <w:left w:val="nil"/>
              <w:bottom w:val="nil"/>
              <w:right w:val="nil"/>
            </w:tcBorders>
            <w:shd w:val="clear" w:color="auto" w:fill="auto"/>
            <w:vAlign w:val="bottom"/>
          </w:tcPr>
          <w:p w14:paraId="6A59A35D" w14:textId="77777777" w:rsidR="00355B8B" w:rsidRDefault="00355B8B" w:rsidP="007E45CA">
            <w:pPr>
              <w:spacing w:after="0"/>
              <w:jc w:val="center"/>
              <w:rPr>
                <w:rFonts w:eastAsia="Times New Roman"/>
                <w:sz w:val="14"/>
                <w:szCs w:val="16"/>
                <w:lang w:val="en-US" w:eastAsia="zh-CN"/>
              </w:rPr>
            </w:pPr>
          </w:p>
        </w:tc>
        <w:tc>
          <w:tcPr>
            <w:tcW w:w="396" w:type="dxa"/>
            <w:tcBorders>
              <w:top w:val="nil"/>
              <w:left w:val="nil"/>
              <w:bottom w:val="nil"/>
              <w:right w:val="nil"/>
            </w:tcBorders>
            <w:shd w:val="clear" w:color="auto" w:fill="auto"/>
            <w:vAlign w:val="bottom"/>
          </w:tcPr>
          <w:p w14:paraId="0BDD29B0" w14:textId="77777777" w:rsidR="00355B8B" w:rsidRDefault="00355B8B" w:rsidP="007E45CA">
            <w:pPr>
              <w:spacing w:after="0"/>
              <w:jc w:val="center"/>
              <w:rPr>
                <w:rFonts w:eastAsia="Times New Roman"/>
                <w:sz w:val="14"/>
                <w:szCs w:val="16"/>
                <w:lang w:val="en-US" w:eastAsia="zh-CN"/>
              </w:rPr>
            </w:pPr>
          </w:p>
        </w:tc>
        <w:tc>
          <w:tcPr>
            <w:tcW w:w="545" w:type="dxa"/>
            <w:tcBorders>
              <w:top w:val="nil"/>
              <w:left w:val="nil"/>
              <w:bottom w:val="nil"/>
              <w:right w:val="nil"/>
            </w:tcBorders>
            <w:shd w:val="clear" w:color="auto" w:fill="auto"/>
            <w:vAlign w:val="bottom"/>
          </w:tcPr>
          <w:p w14:paraId="3E9504ED" w14:textId="77777777" w:rsidR="00355B8B" w:rsidRDefault="00355B8B" w:rsidP="007E45CA">
            <w:pPr>
              <w:spacing w:after="0"/>
              <w:jc w:val="center"/>
              <w:rPr>
                <w:rFonts w:eastAsia="Times New Roman"/>
                <w:sz w:val="14"/>
                <w:szCs w:val="16"/>
                <w:lang w:val="en-US" w:eastAsia="zh-CN"/>
              </w:rPr>
            </w:pPr>
          </w:p>
        </w:tc>
        <w:tc>
          <w:tcPr>
            <w:tcW w:w="396" w:type="dxa"/>
            <w:tcBorders>
              <w:top w:val="nil"/>
              <w:left w:val="nil"/>
              <w:bottom w:val="nil"/>
              <w:right w:val="nil"/>
            </w:tcBorders>
            <w:shd w:val="clear" w:color="auto" w:fill="auto"/>
            <w:vAlign w:val="bottom"/>
          </w:tcPr>
          <w:p w14:paraId="75EAD694" w14:textId="77777777" w:rsidR="00355B8B" w:rsidRDefault="00355B8B" w:rsidP="007E45CA">
            <w:pPr>
              <w:spacing w:after="0"/>
              <w:jc w:val="center"/>
              <w:rPr>
                <w:rFonts w:eastAsia="Times New Roman"/>
                <w:sz w:val="14"/>
                <w:szCs w:val="16"/>
                <w:lang w:val="en-US" w:eastAsia="zh-CN"/>
              </w:rPr>
            </w:pPr>
          </w:p>
        </w:tc>
        <w:tc>
          <w:tcPr>
            <w:tcW w:w="545" w:type="dxa"/>
            <w:tcBorders>
              <w:top w:val="nil"/>
              <w:left w:val="nil"/>
              <w:bottom w:val="nil"/>
              <w:right w:val="nil"/>
            </w:tcBorders>
            <w:shd w:val="clear" w:color="auto" w:fill="auto"/>
            <w:vAlign w:val="bottom"/>
          </w:tcPr>
          <w:p w14:paraId="4D36EDD7" w14:textId="77777777" w:rsidR="00355B8B" w:rsidRDefault="00355B8B" w:rsidP="007E45CA">
            <w:pPr>
              <w:spacing w:after="0"/>
              <w:jc w:val="center"/>
              <w:rPr>
                <w:rFonts w:eastAsia="Times New Roman"/>
                <w:sz w:val="14"/>
                <w:szCs w:val="16"/>
                <w:lang w:val="en-US" w:eastAsia="zh-CN"/>
              </w:rPr>
            </w:pPr>
          </w:p>
        </w:tc>
        <w:tc>
          <w:tcPr>
            <w:tcW w:w="396" w:type="dxa"/>
            <w:tcBorders>
              <w:top w:val="nil"/>
              <w:left w:val="nil"/>
              <w:bottom w:val="nil"/>
              <w:right w:val="nil"/>
            </w:tcBorders>
            <w:shd w:val="clear" w:color="auto" w:fill="auto"/>
            <w:vAlign w:val="bottom"/>
          </w:tcPr>
          <w:p w14:paraId="4F4F3788" w14:textId="77777777" w:rsidR="00355B8B" w:rsidRDefault="00355B8B" w:rsidP="007E45CA">
            <w:pPr>
              <w:spacing w:after="0"/>
              <w:jc w:val="center"/>
              <w:rPr>
                <w:rFonts w:eastAsia="Times New Roman"/>
                <w:sz w:val="14"/>
                <w:szCs w:val="16"/>
                <w:lang w:val="en-US" w:eastAsia="zh-CN"/>
              </w:rPr>
            </w:pPr>
          </w:p>
        </w:tc>
        <w:tc>
          <w:tcPr>
            <w:tcW w:w="732" w:type="dxa"/>
            <w:tcBorders>
              <w:top w:val="nil"/>
              <w:left w:val="nil"/>
              <w:bottom w:val="nil"/>
              <w:right w:val="nil"/>
            </w:tcBorders>
            <w:shd w:val="clear" w:color="auto" w:fill="auto"/>
            <w:vAlign w:val="bottom"/>
          </w:tcPr>
          <w:p w14:paraId="2D1241DC" w14:textId="77777777" w:rsidR="00355B8B" w:rsidRDefault="00355B8B" w:rsidP="007E45CA">
            <w:pPr>
              <w:spacing w:after="0"/>
              <w:jc w:val="center"/>
              <w:rPr>
                <w:rFonts w:eastAsia="Times New Roman"/>
                <w:sz w:val="14"/>
                <w:szCs w:val="16"/>
                <w:lang w:val="en-US" w:eastAsia="zh-CN"/>
              </w:rPr>
            </w:pPr>
          </w:p>
        </w:tc>
        <w:tc>
          <w:tcPr>
            <w:tcW w:w="674" w:type="dxa"/>
            <w:tcBorders>
              <w:top w:val="nil"/>
              <w:left w:val="nil"/>
              <w:bottom w:val="nil"/>
              <w:right w:val="nil"/>
            </w:tcBorders>
            <w:shd w:val="clear" w:color="auto" w:fill="auto"/>
            <w:vAlign w:val="bottom"/>
          </w:tcPr>
          <w:p w14:paraId="30756C84" w14:textId="77777777" w:rsidR="00355B8B" w:rsidRDefault="00355B8B" w:rsidP="007E45CA">
            <w:pPr>
              <w:spacing w:after="0"/>
              <w:jc w:val="center"/>
              <w:rPr>
                <w:rFonts w:eastAsia="Times New Roman"/>
                <w:sz w:val="14"/>
                <w:szCs w:val="16"/>
                <w:lang w:val="en-US" w:eastAsia="zh-CN"/>
              </w:rPr>
            </w:pPr>
          </w:p>
        </w:tc>
        <w:tc>
          <w:tcPr>
            <w:tcW w:w="937" w:type="dxa"/>
            <w:tcBorders>
              <w:top w:val="nil"/>
              <w:left w:val="nil"/>
              <w:bottom w:val="nil"/>
              <w:right w:val="nil"/>
            </w:tcBorders>
            <w:shd w:val="clear" w:color="auto" w:fill="auto"/>
            <w:vAlign w:val="bottom"/>
          </w:tcPr>
          <w:p w14:paraId="23D0C465" w14:textId="77777777" w:rsidR="00355B8B" w:rsidRDefault="00355B8B" w:rsidP="007E45CA">
            <w:pPr>
              <w:spacing w:after="0"/>
              <w:jc w:val="center"/>
              <w:rPr>
                <w:rFonts w:eastAsia="Times New Roman"/>
                <w:sz w:val="14"/>
                <w:szCs w:val="16"/>
                <w:lang w:val="en-US" w:eastAsia="zh-CN"/>
              </w:rPr>
            </w:pPr>
          </w:p>
        </w:tc>
        <w:tc>
          <w:tcPr>
            <w:tcW w:w="844" w:type="dxa"/>
            <w:tcBorders>
              <w:top w:val="nil"/>
              <w:left w:val="nil"/>
              <w:bottom w:val="nil"/>
              <w:right w:val="nil"/>
            </w:tcBorders>
            <w:shd w:val="clear" w:color="auto" w:fill="auto"/>
            <w:vAlign w:val="bottom"/>
          </w:tcPr>
          <w:p w14:paraId="1B0B1243" w14:textId="77777777" w:rsidR="00355B8B" w:rsidRDefault="00355B8B" w:rsidP="007E45CA">
            <w:pPr>
              <w:spacing w:after="0"/>
              <w:jc w:val="center"/>
              <w:rPr>
                <w:rFonts w:eastAsia="Times New Roman"/>
                <w:sz w:val="14"/>
                <w:szCs w:val="16"/>
                <w:lang w:val="en-US" w:eastAsia="zh-CN"/>
              </w:rPr>
            </w:pPr>
          </w:p>
        </w:tc>
      </w:tr>
      <w:tr w:rsidR="00355B8B" w14:paraId="6A1AEE8F" w14:textId="77777777" w:rsidTr="00355B8B">
        <w:trPr>
          <w:trHeight w:val="288"/>
        </w:trPr>
        <w:tc>
          <w:tcPr>
            <w:tcW w:w="778" w:type="dxa"/>
            <w:tcBorders>
              <w:top w:val="single" w:sz="4" w:space="0" w:color="auto"/>
              <w:left w:val="single" w:sz="4" w:space="0" w:color="auto"/>
              <w:bottom w:val="single" w:sz="4" w:space="0" w:color="auto"/>
              <w:right w:val="single" w:sz="4" w:space="0" w:color="auto"/>
            </w:tcBorders>
            <w:shd w:val="clear" w:color="000000" w:fill="F2F2F2"/>
            <w:vAlign w:val="bottom"/>
          </w:tcPr>
          <w:p w14:paraId="2ACAF3D4" w14:textId="77777777" w:rsidR="00355B8B" w:rsidRDefault="00355B8B" w:rsidP="007E45CA">
            <w:pPr>
              <w:spacing w:after="0"/>
              <w:jc w:val="center"/>
              <w:rPr>
                <w:rFonts w:ascii="Calibri" w:eastAsia="Times New Roman" w:hAnsi="Calibri" w:cs="Calibri"/>
                <w:color w:val="000000"/>
                <w:sz w:val="14"/>
                <w:szCs w:val="16"/>
                <w:lang w:val="en-US" w:eastAsia="zh-CN"/>
              </w:rPr>
            </w:pPr>
          </w:p>
        </w:tc>
        <w:tc>
          <w:tcPr>
            <w:tcW w:w="778" w:type="dxa"/>
            <w:tcBorders>
              <w:top w:val="single" w:sz="4" w:space="0" w:color="auto"/>
              <w:left w:val="nil"/>
              <w:bottom w:val="single" w:sz="4" w:space="0" w:color="auto"/>
              <w:right w:val="single" w:sz="4" w:space="0" w:color="auto"/>
            </w:tcBorders>
            <w:shd w:val="clear" w:color="000000" w:fill="F2F2F2"/>
            <w:vAlign w:val="bottom"/>
          </w:tcPr>
          <w:p w14:paraId="46F8DC57" w14:textId="77777777" w:rsidR="00355B8B" w:rsidRDefault="00355B8B" w:rsidP="007E45CA">
            <w:pPr>
              <w:spacing w:after="0"/>
              <w:rPr>
                <w:rFonts w:ascii="Calibri" w:eastAsia="Times New Roman" w:hAnsi="Calibri" w:cs="Calibri"/>
                <w:color w:val="000000"/>
                <w:sz w:val="14"/>
                <w:szCs w:val="16"/>
                <w:lang w:val="en-US" w:eastAsia="zh-CN"/>
              </w:rPr>
            </w:pPr>
          </w:p>
        </w:tc>
        <w:tc>
          <w:tcPr>
            <w:tcW w:w="429" w:type="dxa"/>
            <w:tcBorders>
              <w:top w:val="single" w:sz="4" w:space="0" w:color="auto"/>
              <w:left w:val="nil"/>
              <w:bottom w:val="single" w:sz="4" w:space="0" w:color="auto"/>
              <w:right w:val="single" w:sz="4" w:space="0" w:color="auto"/>
            </w:tcBorders>
            <w:shd w:val="clear" w:color="000000" w:fill="F2F2F2"/>
            <w:vAlign w:val="bottom"/>
          </w:tcPr>
          <w:p w14:paraId="616A2CB5" w14:textId="77777777" w:rsidR="00355B8B" w:rsidRDefault="00355B8B" w:rsidP="007E45CA">
            <w:pPr>
              <w:spacing w:after="0"/>
              <w:rPr>
                <w:rFonts w:ascii="Calibri" w:eastAsia="Times New Roman" w:hAnsi="Calibri" w:cs="Calibri"/>
                <w:color w:val="000000"/>
                <w:sz w:val="14"/>
                <w:szCs w:val="16"/>
                <w:lang w:val="en-US" w:eastAsia="zh-CN"/>
              </w:rPr>
            </w:pPr>
          </w:p>
        </w:tc>
        <w:tc>
          <w:tcPr>
            <w:tcW w:w="512" w:type="dxa"/>
            <w:tcBorders>
              <w:top w:val="single" w:sz="4" w:space="0" w:color="auto"/>
              <w:left w:val="nil"/>
              <w:bottom w:val="single" w:sz="4" w:space="0" w:color="auto"/>
              <w:right w:val="single" w:sz="4" w:space="0" w:color="auto"/>
            </w:tcBorders>
            <w:shd w:val="clear" w:color="000000" w:fill="F2F2F2"/>
            <w:vAlign w:val="bottom"/>
          </w:tcPr>
          <w:p w14:paraId="41420720" w14:textId="77777777" w:rsidR="00355B8B" w:rsidRDefault="00355B8B" w:rsidP="007E45CA">
            <w:pPr>
              <w:spacing w:after="0"/>
              <w:rPr>
                <w:rFonts w:ascii="Calibri" w:eastAsia="Times New Roman" w:hAnsi="Calibri" w:cs="Calibri"/>
                <w:color w:val="000000"/>
                <w:sz w:val="14"/>
                <w:szCs w:val="16"/>
                <w:lang w:val="en-US" w:eastAsia="zh-CN"/>
              </w:rPr>
            </w:pPr>
          </w:p>
        </w:tc>
        <w:tc>
          <w:tcPr>
            <w:tcW w:w="545" w:type="dxa"/>
            <w:tcBorders>
              <w:top w:val="single" w:sz="4" w:space="0" w:color="auto"/>
              <w:left w:val="nil"/>
              <w:bottom w:val="single" w:sz="4" w:space="0" w:color="auto"/>
              <w:right w:val="single" w:sz="4" w:space="0" w:color="auto"/>
            </w:tcBorders>
            <w:shd w:val="clear" w:color="000000" w:fill="F2F2F2"/>
            <w:vAlign w:val="bottom"/>
          </w:tcPr>
          <w:p w14:paraId="1D183BA1" w14:textId="77777777" w:rsidR="00355B8B" w:rsidRDefault="00355B8B" w:rsidP="007E45CA">
            <w:pPr>
              <w:spacing w:after="0"/>
              <w:rPr>
                <w:rFonts w:ascii="Calibri" w:eastAsia="Times New Roman" w:hAnsi="Calibri" w:cs="Calibri"/>
                <w:color w:val="000000"/>
                <w:sz w:val="14"/>
                <w:szCs w:val="16"/>
                <w:lang w:val="en-US" w:eastAsia="zh-CN"/>
              </w:rPr>
            </w:pPr>
          </w:p>
        </w:tc>
        <w:tc>
          <w:tcPr>
            <w:tcW w:w="396" w:type="dxa"/>
            <w:tcBorders>
              <w:top w:val="single" w:sz="4" w:space="0" w:color="auto"/>
              <w:left w:val="nil"/>
              <w:bottom w:val="single" w:sz="4" w:space="0" w:color="auto"/>
              <w:right w:val="single" w:sz="4" w:space="0" w:color="auto"/>
            </w:tcBorders>
            <w:shd w:val="clear" w:color="000000" w:fill="F2F2F2"/>
            <w:vAlign w:val="bottom"/>
          </w:tcPr>
          <w:p w14:paraId="45B463A2" w14:textId="77777777" w:rsidR="00355B8B" w:rsidRDefault="00355B8B" w:rsidP="007E45CA">
            <w:pPr>
              <w:spacing w:after="0"/>
              <w:rPr>
                <w:rFonts w:ascii="Calibri" w:eastAsia="Times New Roman" w:hAnsi="Calibri" w:cs="Calibri"/>
                <w:color w:val="000000"/>
                <w:sz w:val="14"/>
                <w:szCs w:val="16"/>
                <w:lang w:val="en-US" w:eastAsia="zh-CN"/>
              </w:rPr>
            </w:pPr>
          </w:p>
        </w:tc>
        <w:tc>
          <w:tcPr>
            <w:tcW w:w="545" w:type="dxa"/>
            <w:tcBorders>
              <w:top w:val="single" w:sz="4" w:space="0" w:color="auto"/>
              <w:left w:val="nil"/>
              <w:bottom w:val="single" w:sz="4" w:space="0" w:color="auto"/>
              <w:right w:val="single" w:sz="4" w:space="0" w:color="auto"/>
            </w:tcBorders>
            <w:shd w:val="clear" w:color="000000" w:fill="F2F2F2"/>
            <w:vAlign w:val="bottom"/>
          </w:tcPr>
          <w:p w14:paraId="345F1704" w14:textId="77777777" w:rsidR="00355B8B" w:rsidRDefault="00355B8B" w:rsidP="007E45CA">
            <w:pPr>
              <w:spacing w:after="0"/>
              <w:rPr>
                <w:rFonts w:ascii="Calibri" w:eastAsia="Times New Roman" w:hAnsi="Calibri" w:cs="Calibri"/>
                <w:color w:val="000000"/>
                <w:sz w:val="14"/>
                <w:szCs w:val="16"/>
                <w:lang w:val="en-US" w:eastAsia="zh-CN"/>
              </w:rPr>
            </w:pPr>
          </w:p>
        </w:tc>
        <w:tc>
          <w:tcPr>
            <w:tcW w:w="396" w:type="dxa"/>
            <w:tcBorders>
              <w:top w:val="single" w:sz="4" w:space="0" w:color="auto"/>
              <w:left w:val="nil"/>
              <w:bottom w:val="single" w:sz="4" w:space="0" w:color="auto"/>
              <w:right w:val="single" w:sz="4" w:space="0" w:color="auto"/>
            </w:tcBorders>
            <w:shd w:val="clear" w:color="000000" w:fill="F2F2F2"/>
            <w:vAlign w:val="bottom"/>
          </w:tcPr>
          <w:p w14:paraId="3F02D423" w14:textId="77777777" w:rsidR="00355B8B" w:rsidRDefault="00355B8B" w:rsidP="007E45CA">
            <w:pPr>
              <w:spacing w:after="0"/>
              <w:rPr>
                <w:rFonts w:ascii="Calibri" w:eastAsia="Times New Roman" w:hAnsi="Calibri" w:cs="Calibri"/>
                <w:color w:val="000000"/>
                <w:sz w:val="14"/>
                <w:szCs w:val="16"/>
                <w:lang w:val="en-US" w:eastAsia="zh-CN"/>
              </w:rPr>
            </w:pPr>
          </w:p>
        </w:tc>
        <w:tc>
          <w:tcPr>
            <w:tcW w:w="545" w:type="dxa"/>
            <w:tcBorders>
              <w:top w:val="single" w:sz="4" w:space="0" w:color="auto"/>
              <w:left w:val="nil"/>
              <w:bottom w:val="single" w:sz="4" w:space="0" w:color="auto"/>
              <w:right w:val="single" w:sz="4" w:space="0" w:color="auto"/>
            </w:tcBorders>
            <w:shd w:val="clear" w:color="000000" w:fill="F2F2F2"/>
            <w:vAlign w:val="bottom"/>
          </w:tcPr>
          <w:p w14:paraId="6A911AD4" w14:textId="77777777" w:rsidR="00355B8B" w:rsidRDefault="00355B8B" w:rsidP="007E45CA">
            <w:pPr>
              <w:spacing w:after="0"/>
              <w:rPr>
                <w:rFonts w:ascii="Calibri" w:eastAsia="Times New Roman" w:hAnsi="Calibri" w:cs="Calibri"/>
                <w:color w:val="000000"/>
                <w:sz w:val="14"/>
                <w:szCs w:val="16"/>
                <w:lang w:val="en-US" w:eastAsia="zh-CN"/>
              </w:rPr>
            </w:pPr>
          </w:p>
        </w:tc>
        <w:tc>
          <w:tcPr>
            <w:tcW w:w="396" w:type="dxa"/>
            <w:tcBorders>
              <w:top w:val="single" w:sz="4" w:space="0" w:color="auto"/>
              <w:left w:val="nil"/>
              <w:bottom w:val="single" w:sz="4" w:space="0" w:color="auto"/>
              <w:right w:val="single" w:sz="4" w:space="0" w:color="auto"/>
            </w:tcBorders>
            <w:shd w:val="clear" w:color="000000" w:fill="F2F2F2"/>
            <w:vAlign w:val="bottom"/>
          </w:tcPr>
          <w:p w14:paraId="5BBF283B" w14:textId="77777777" w:rsidR="00355B8B" w:rsidRDefault="00355B8B" w:rsidP="007E45CA">
            <w:pPr>
              <w:spacing w:after="0"/>
              <w:rPr>
                <w:rFonts w:ascii="Calibri" w:eastAsia="Times New Roman" w:hAnsi="Calibri" w:cs="Calibri"/>
                <w:color w:val="000000"/>
                <w:sz w:val="14"/>
                <w:szCs w:val="16"/>
                <w:lang w:val="en-US" w:eastAsia="zh-CN"/>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F774AE1" w14:textId="77777777" w:rsidR="00355B8B" w:rsidRDefault="00355B8B" w:rsidP="007E45CA">
            <w:pPr>
              <w:spacing w:after="0"/>
              <w:jc w:val="center"/>
              <w:rPr>
                <w:rFonts w:ascii="Calibri" w:eastAsia="Times New Roman" w:hAnsi="Calibri" w:cs="Calibri"/>
                <w:color w:val="000000"/>
                <w:sz w:val="14"/>
                <w:szCs w:val="16"/>
                <w:lang w:val="en-US" w:eastAsia="zh-CN"/>
              </w:rPr>
            </w:pPr>
          </w:p>
        </w:tc>
        <w:tc>
          <w:tcPr>
            <w:tcW w:w="674" w:type="dxa"/>
            <w:tcBorders>
              <w:top w:val="single" w:sz="4" w:space="0" w:color="auto"/>
              <w:left w:val="nil"/>
              <w:bottom w:val="single" w:sz="4" w:space="0" w:color="auto"/>
              <w:right w:val="single" w:sz="4" w:space="0" w:color="auto"/>
            </w:tcBorders>
            <w:shd w:val="clear" w:color="000000" w:fill="FFF2CC"/>
            <w:vAlign w:val="bottom"/>
          </w:tcPr>
          <w:p w14:paraId="2E8085B6" w14:textId="77777777" w:rsidR="00355B8B" w:rsidRDefault="00355B8B" w:rsidP="007E45CA">
            <w:pPr>
              <w:spacing w:after="0"/>
              <w:jc w:val="center"/>
              <w:rPr>
                <w:rFonts w:ascii="Calibri" w:eastAsia="Times New Roman" w:hAnsi="Calibri" w:cs="Calibri"/>
                <w:color w:val="000000"/>
                <w:sz w:val="14"/>
                <w:szCs w:val="16"/>
                <w:lang w:val="en-US" w:eastAsia="zh-CN"/>
              </w:rPr>
            </w:pPr>
          </w:p>
        </w:tc>
        <w:tc>
          <w:tcPr>
            <w:tcW w:w="937" w:type="dxa"/>
            <w:tcBorders>
              <w:top w:val="single" w:sz="4" w:space="0" w:color="auto"/>
              <w:left w:val="nil"/>
              <w:bottom w:val="single" w:sz="4" w:space="0" w:color="auto"/>
              <w:right w:val="single" w:sz="4" w:space="0" w:color="auto"/>
            </w:tcBorders>
            <w:shd w:val="clear" w:color="000000" w:fill="D6DCE4"/>
            <w:vAlign w:val="bottom"/>
          </w:tcPr>
          <w:p w14:paraId="13966725" w14:textId="77777777" w:rsidR="00355B8B" w:rsidRDefault="00355B8B" w:rsidP="007E45CA">
            <w:pPr>
              <w:spacing w:after="0"/>
              <w:jc w:val="center"/>
              <w:rPr>
                <w:rFonts w:ascii="Calibri" w:eastAsia="Times New Roman" w:hAnsi="Calibri" w:cs="Calibri"/>
                <w:color w:val="000000"/>
                <w:sz w:val="14"/>
                <w:szCs w:val="16"/>
                <w:lang w:val="en-US" w:eastAsia="zh-CN"/>
              </w:rPr>
            </w:pPr>
          </w:p>
        </w:tc>
        <w:tc>
          <w:tcPr>
            <w:tcW w:w="844" w:type="dxa"/>
            <w:tcBorders>
              <w:top w:val="single" w:sz="4" w:space="0" w:color="auto"/>
              <w:left w:val="nil"/>
              <w:bottom w:val="single" w:sz="4" w:space="0" w:color="auto"/>
              <w:right w:val="single" w:sz="4" w:space="0" w:color="auto"/>
            </w:tcBorders>
            <w:shd w:val="clear" w:color="000000" w:fill="F2F2F2"/>
            <w:vAlign w:val="bottom"/>
          </w:tcPr>
          <w:p w14:paraId="0BFFA99F" w14:textId="77777777" w:rsidR="00355B8B" w:rsidRDefault="00355B8B" w:rsidP="007E45CA">
            <w:pPr>
              <w:spacing w:after="0"/>
              <w:rPr>
                <w:rFonts w:ascii="Calibri" w:eastAsia="Times New Roman" w:hAnsi="Calibri" w:cs="Calibri"/>
                <w:color w:val="000000"/>
                <w:sz w:val="14"/>
                <w:szCs w:val="16"/>
                <w:lang w:val="en-US" w:eastAsia="zh-CN"/>
              </w:rPr>
            </w:pPr>
            <w:r>
              <w:rPr>
                <w:rFonts w:ascii="Calibri" w:eastAsia="Times New Roman" w:hAnsi="Calibri" w:cs="Calibri"/>
                <w:color w:val="000000"/>
                <w:sz w:val="14"/>
                <w:szCs w:val="16"/>
                <w:lang w:val="en-US" w:eastAsia="zh-CN"/>
              </w:rPr>
              <w:t> </w:t>
            </w:r>
          </w:p>
        </w:tc>
      </w:tr>
      <w:bookmarkEnd w:id="1"/>
    </w:tbl>
    <w:p w14:paraId="394A254E" w14:textId="77777777" w:rsidR="005F1351" w:rsidRPr="002707E7" w:rsidRDefault="005F1351" w:rsidP="002707E7">
      <w:pPr>
        <w:rPr>
          <w:rFonts w:eastAsiaTheme="minorEastAsia"/>
          <w:i/>
          <w:color w:val="000000" w:themeColor="text1"/>
          <w:lang w:eastAsia="zh-CN"/>
        </w:rPr>
      </w:pPr>
    </w:p>
    <w:p w14:paraId="0478E0C2" w14:textId="66B105B1" w:rsidR="00712CA2" w:rsidRPr="0001168C" w:rsidRDefault="00712CA2" w:rsidP="0001168C">
      <w:pPr>
        <w:pStyle w:val="1"/>
        <w:pBdr>
          <w:top w:val="single" w:sz="12" w:space="3" w:color="000000"/>
          <w:left w:val="none" w:sz="0" w:space="0" w:color="000000"/>
          <w:bottom w:val="none" w:sz="0" w:space="0" w:color="000000"/>
          <w:right w:val="none" w:sz="0" w:space="0" w:color="000000"/>
        </w:pBdr>
        <w:suppressAutoHyphens/>
        <w:overflowPunct w:val="0"/>
        <w:autoSpaceDE w:val="0"/>
        <w:jc w:val="both"/>
        <w:textAlignment w:val="baseline"/>
        <w:rPr>
          <w:rFonts w:eastAsia="Arial" w:cs="Arial"/>
          <w:sz w:val="28"/>
          <w:szCs w:val="22"/>
          <w:lang w:val="en-GB" w:eastAsia="zh-CN"/>
        </w:rPr>
      </w:pPr>
      <w:r w:rsidRPr="0001168C">
        <w:rPr>
          <w:rFonts w:eastAsia="Arial" w:cs="Arial"/>
          <w:sz w:val="28"/>
          <w:szCs w:val="22"/>
          <w:lang w:val="en-GB" w:eastAsia="zh-CN"/>
        </w:rPr>
        <w:t>Reference</w:t>
      </w:r>
    </w:p>
    <w:p w14:paraId="351A1E96" w14:textId="3DAABE2A" w:rsidR="00B37845" w:rsidRDefault="00E525C2">
      <w:pPr>
        <w:rPr>
          <w:bCs/>
        </w:rPr>
      </w:pPr>
      <w:r w:rsidRPr="002D6B15">
        <w:rPr>
          <w:bCs/>
        </w:rPr>
        <w:t xml:space="preserve">[1] </w:t>
      </w:r>
      <w:r w:rsidR="00A51849" w:rsidRPr="00A51849">
        <w:rPr>
          <w:bCs/>
        </w:rPr>
        <w:t>R4-2500539</w:t>
      </w:r>
      <w:r w:rsidR="00650DB2">
        <w:rPr>
          <w:bCs/>
        </w:rPr>
        <w:t>,</w:t>
      </w:r>
      <w:r w:rsidR="002D6B15" w:rsidRPr="002D6B15">
        <w:rPr>
          <w:bCs/>
        </w:rPr>
        <w:t xml:space="preserve"> </w:t>
      </w:r>
      <w:r w:rsidR="00A51849" w:rsidRPr="00A51849">
        <w:rPr>
          <w:bCs/>
        </w:rPr>
        <w:t>Topic summary for [114][225] NR_LPWUS</w:t>
      </w:r>
      <w:r w:rsidR="002D6B15">
        <w:rPr>
          <w:bCs/>
        </w:rPr>
        <w:t xml:space="preserve">, vivo, RAN4 </w:t>
      </w:r>
      <w:r w:rsidR="00CA5E21">
        <w:rPr>
          <w:bCs/>
        </w:rPr>
        <w:t>11</w:t>
      </w:r>
      <w:r w:rsidR="00A51849">
        <w:rPr>
          <w:bCs/>
        </w:rPr>
        <w:t>4</w:t>
      </w:r>
    </w:p>
    <w:p w14:paraId="4C4798E4" w14:textId="3B2E23EC" w:rsidR="009474B1" w:rsidRPr="002D6B15" w:rsidRDefault="009474B1">
      <w:pPr>
        <w:rPr>
          <w:bCs/>
        </w:rPr>
      </w:pPr>
      <w:r>
        <w:rPr>
          <w:bCs/>
        </w:rPr>
        <w:t xml:space="preserve">[2] </w:t>
      </w:r>
      <w:hyperlink r:id="rId16" w:history="1">
        <w:r w:rsidR="006E16DB" w:rsidRPr="006E16DB">
          <w:rPr>
            <w:bCs/>
          </w:rPr>
          <w:t>R4-2502577</w:t>
        </w:r>
      </w:hyperlink>
      <w:r w:rsidR="00CA5E21" w:rsidRPr="00CA5E21">
        <w:rPr>
          <w:bCs/>
        </w:rPr>
        <w:t xml:space="preserve">, </w:t>
      </w:r>
      <w:r w:rsidR="00CA5E21" w:rsidRPr="00CA5E21">
        <w:rPr>
          <w:bCs/>
        </w:rPr>
        <w:tab/>
      </w:r>
      <w:r w:rsidR="006E16DB" w:rsidRPr="006E16DB">
        <w:rPr>
          <w:bCs/>
        </w:rPr>
        <w:t>Ad-hoc minutes for NR_LPWUS WI</w:t>
      </w:r>
      <w:r w:rsidR="00650DB2">
        <w:rPr>
          <w:bCs/>
        </w:rPr>
        <w:t>, vivo, RAN4 11</w:t>
      </w:r>
      <w:r w:rsidR="006E16DB">
        <w:rPr>
          <w:bCs/>
        </w:rPr>
        <w:t>4</w:t>
      </w:r>
    </w:p>
    <w:sectPr w:rsidR="009474B1" w:rsidRPr="002D6B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C0655" w14:textId="77777777" w:rsidR="008A3F62" w:rsidRDefault="008A3F62">
      <w:pPr>
        <w:spacing w:after="0"/>
      </w:pPr>
      <w:r>
        <w:separator/>
      </w:r>
    </w:p>
  </w:endnote>
  <w:endnote w:type="continuationSeparator" w:id="0">
    <w:p w14:paraId="35E3D9C1" w14:textId="77777777" w:rsidR="008A3F62" w:rsidRDefault="008A3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P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F097" w14:textId="77777777" w:rsidR="008A3F62" w:rsidRDefault="008A3F62">
      <w:pPr>
        <w:spacing w:after="0"/>
      </w:pPr>
      <w:r>
        <w:separator/>
      </w:r>
    </w:p>
  </w:footnote>
  <w:footnote w:type="continuationSeparator" w:id="0">
    <w:p w14:paraId="6797E730" w14:textId="77777777" w:rsidR="008A3F62" w:rsidRDefault="008A3F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1"/>
  </w:num>
  <w:num w:numId="6">
    <w:abstractNumId w:val="16"/>
  </w:num>
  <w:num w:numId="7">
    <w:abstractNumId w:val="14"/>
  </w:num>
  <w:num w:numId="8">
    <w:abstractNumId w:val="0"/>
  </w:num>
  <w:num w:numId="9">
    <w:abstractNumId w:val="11"/>
  </w:num>
  <w:num w:numId="10">
    <w:abstractNumId w:val="15"/>
  </w:num>
  <w:num w:numId="11">
    <w:abstractNumId w:val="18"/>
  </w:num>
  <w:num w:numId="12">
    <w:abstractNumId w:val="12"/>
  </w:num>
  <w:num w:numId="13">
    <w:abstractNumId w:val="6"/>
  </w:num>
  <w:num w:numId="14">
    <w:abstractNumId w:val="17"/>
  </w:num>
  <w:num w:numId="15">
    <w:abstractNumId w:val="13"/>
  </w:num>
  <w:num w:numId="16">
    <w:abstractNumId w:val="2"/>
  </w:num>
  <w:num w:numId="17">
    <w:abstractNumId w:val="5"/>
  </w:num>
  <w:num w:numId="18">
    <w:abstractNumId w:val="8"/>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766F"/>
    <w:rsid w:val="00007A2E"/>
    <w:rsid w:val="00010E30"/>
    <w:rsid w:val="0001168C"/>
    <w:rsid w:val="00011AFE"/>
    <w:rsid w:val="00012C3A"/>
    <w:rsid w:val="00016572"/>
    <w:rsid w:val="00016B85"/>
    <w:rsid w:val="0001765A"/>
    <w:rsid w:val="00017DFC"/>
    <w:rsid w:val="00017F93"/>
    <w:rsid w:val="00020C56"/>
    <w:rsid w:val="0002278B"/>
    <w:rsid w:val="00023FF5"/>
    <w:rsid w:val="00025302"/>
    <w:rsid w:val="000269FB"/>
    <w:rsid w:val="00026ACC"/>
    <w:rsid w:val="00027B06"/>
    <w:rsid w:val="00027B3E"/>
    <w:rsid w:val="00027C9F"/>
    <w:rsid w:val="0003002A"/>
    <w:rsid w:val="000303CD"/>
    <w:rsid w:val="00030E91"/>
    <w:rsid w:val="0003171D"/>
    <w:rsid w:val="00031A8B"/>
    <w:rsid w:val="00031C1D"/>
    <w:rsid w:val="000320F4"/>
    <w:rsid w:val="0003262A"/>
    <w:rsid w:val="00032936"/>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22"/>
    <w:rsid w:val="00042488"/>
    <w:rsid w:val="0004253C"/>
    <w:rsid w:val="000437EB"/>
    <w:rsid w:val="000439C9"/>
    <w:rsid w:val="00044532"/>
    <w:rsid w:val="00044D38"/>
    <w:rsid w:val="00044EC8"/>
    <w:rsid w:val="000457A1"/>
    <w:rsid w:val="00046215"/>
    <w:rsid w:val="000467B2"/>
    <w:rsid w:val="00046AF6"/>
    <w:rsid w:val="00046C78"/>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800"/>
    <w:rsid w:val="00055A5A"/>
    <w:rsid w:val="00056F27"/>
    <w:rsid w:val="00057293"/>
    <w:rsid w:val="0006147B"/>
    <w:rsid w:val="00061A0A"/>
    <w:rsid w:val="0006243C"/>
    <w:rsid w:val="0006266D"/>
    <w:rsid w:val="00062CA6"/>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FE"/>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EFA"/>
    <w:rsid w:val="000841AC"/>
    <w:rsid w:val="000843FE"/>
    <w:rsid w:val="00084D3B"/>
    <w:rsid w:val="000851A7"/>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40B3"/>
    <w:rsid w:val="0009539C"/>
    <w:rsid w:val="00096B34"/>
    <w:rsid w:val="0009773D"/>
    <w:rsid w:val="000978EF"/>
    <w:rsid w:val="000A0C41"/>
    <w:rsid w:val="000A0EF9"/>
    <w:rsid w:val="000A1064"/>
    <w:rsid w:val="000A1260"/>
    <w:rsid w:val="000A1830"/>
    <w:rsid w:val="000A1E3F"/>
    <w:rsid w:val="000A303B"/>
    <w:rsid w:val="000A3572"/>
    <w:rsid w:val="000A4121"/>
    <w:rsid w:val="000A4AA3"/>
    <w:rsid w:val="000A4C95"/>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48C5"/>
    <w:rsid w:val="000B4AA0"/>
    <w:rsid w:val="000B4DC1"/>
    <w:rsid w:val="000B56DD"/>
    <w:rsid w:val="000B6E2E"/>
    <w:rsid w:val="000B7B68"/>
    <w:rsid w:val="000B7BAE"/>
    <w:rsid w:val="000C2553"/>
    <w:rsid w:val="000C2EB8"/>
    <w:rsid w:val="000C35A7"/>
    <w:rsid w:val="000C38C3"/>
    <w:rsid w:val="000C3B81"/>
    <w:rsid w:val="000C3D43"/>
    <w:rsid w:val="000C440B"/>
    <w:rsid w:val="000C4549"/>
    <w:rsid w:val="000C45E0"/>
    <w:rsid w:val="000C47D9"/>
    <w:rsid w:val="000C54EB"/>
    <w:rsid w:val="000D014A"/>
    <w:rsid w:val="000D0166"/>
    <w:rsid w:val="000D06C7"/>
    <w:rsid w:val="000D09FD"/>
    <w:rsid w:val="000D1433"/>
    <w:rsid w:val="000D19DE"/>
    <w:rsid w:val="000D1C62"/>
    <w:rsid w:val="000D292B"/>
    <w:rsid w:val="000D367A"/>
    <w:rsid w:val="000D3EEF"/>
    <w:rsid w:val="000D4235"/>
    <w:rsid w:val="000D44FB"/>
    <w:rsid w:val="000D471A"/>
    <w:rsid w:val="000D509D"/>
    <w:rsid w:val="000D574B"/>
    <w:rsid w:val="000D5A60"/>
    <w:rsid w:val="000D6866"/>
    <w:rsid w:val="000D6CFC"/>
    <w:rsid w:val="000E00B3"/>
    <w:rsid w:val="000E0E2B"/>
    <w:rsid w:val="000E1FCF"/>
    <w:rsid w:val="000E2A93"/>
    <w:rsid w:val="000E2C67"/>
    <w:rsid w:val="000E3A02"/>
    <w:rsid w:val="000E48A0"/>
    <w:rsid w:val="000E4A90"/>
    <w:rsid w:val="000E537B"/>
    <w:rsid w:val="000E57D0"/>
    <w:rsid w:val="000E5D91"/>
    <w:rsid w:val="000E7858"/>
    <w:rsid w:val="000E79EE"/>
    <w:rsid w:val="000F12AB"/>
    <w:rsid w:val="000F1474"/>
    <w:rsid w:val="000F27CB"/>
    <w:rsid w:val="000F30C7"/>
    <w:rsid w:val="000F350B"/>
    <w:rsid w:val="000F39CA"/>
    <w:rsid w:val="000F3CA0"/>
    <w:rsid w:val="000F3DAF"/>
    <w:rsid w:val="000F4128"/>
    <w:rsid w:val="000F4C85"/>
    <w:rsid w:val="000F50D5"/>
    <w:rsid w:val="000F5711"/>
    <w:rsid w:val="000F72CC"/>
    <w:rsid w:val="000F786C"/>
    <w:rsid w:val="000F7D11"/>
    <w:rsid w:val="000F7F42"/>
    <w:rsid w:val="00102BD5"/>
    <w:rsid w:val="00102DAB"/>
    <w:rsid w:val="00102F81"/>
    <w:rsid w:val="00103152"/>
    <w:rsid w:val="001039AB"/>
    <w:rsid w:val="00103AFD"/>
    <w:rsid w:val="00104702"/>
    <w:rsid w:val="00104B03"/>
    <w:rsid w:val="001068E8"/>
    <w:rsid w:val="00107895"/>
    <w:rsid w:val="00107927"/>
    <w:rsid w:val="001103DE"/>
    <w:rsid w:val="00110E26"/>
    <w:rsid w:val="00111143"/>
    <w:rsid w:val="00111321"/>
    <w:rsid w:val="00111354"/>
    <w:rsid w:val="00112105"/>
    <w:rsid w:val="0011261E"/>
    <w:rsid w:val="001128E7"/>
    <w:rsid w:val="00114236"/>
    <w:rsid w:val="001156D9"/>
    <w:rsid w:val="0011577C"/>
    <w:rsid w:val="001159BE"/>
    <w:rsid w:val="00117BD6"/>
    <w:rsid w:val="001200D3"/>
    <w:rsid w:val="0012022F"/>
    <w:rsid w:val="00120492"/>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37C6"/>
    <w:rsid w:val="00134686"/>
    <w:rsid w:val="00134801"/>
    <w:rsid w:val="00134B62"/>
    <w:rsid w:val="00135614"/>
    <w:rsid w:val="00136ADC"/>
    <w:rsid w:val="00136D4C"/>
    <w:rsid w:val="00137856"/>
    <w:rsid w:val="00140866"/>
    <w:rsid w:val="0014126E"/>
    <w:rsid w:val="00141BE1"/>
    <w:rsid w:val="00142263"/>
    <w:rsid w:val="00142538"/>
    <w:rsid w:val="00142585"/>
    <w:rsid w:val="00142A46"/>
    <w:rsid w:val="00142AA6"/>
    <w:rsid w:val="00142AD6"/>
    <w:rsid w:val="00142BB9"/>
    <w:rsid w:val="001430BF"/>
    <w:rsid w:val="001431D7"/>
    <w:rsid w:val="001437B0"/>
    <w:rsid w:val="00143F34"/>
    <w:rsid w:val="00144F96"/>
    <w:rsid w:val="00145139"/>
    <w:rsid w:val="0014514E"/>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AA2"/>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133"/>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80455"/>
    <w:rsid w:val="00180914"/>
    <w:rsid w:val="00180E09"/>
    <w:rsid w:val="001814F2"/>
    <w:rsid w:val="00183D4C"/>
    <w:rsid w:val="00183DF3"/>
    <w:rsid w:val="00183E00"/>
    <w:rsid w:val="00183F6D"/>
    <w:rsid w:val="00184437"/>
    <w:rsid w:val="00184766"/>
    <w:rsid w:val="00185650"/>
    <w:rsid w:val="00186388"/>
    <w:rsid w:val="0018670E"/>
    <w:rsid w:val="00186A30"/>
    <w:rsid w:val="001873F6"/>
    <w:rsid w:val="00190A01"/>
    <w:rsid w:val="0019219A"/>
    <w:rsid w:val="00192574"/>
    <w:rsid w:val="00193217"/>
    <w:rsid w:val="001932C1"/>
    <w:rsid w:val="00193381"/>
    <w:rsid w:val="00194390"/>
    <w:rsid w:val="00195077"/>
    <w:rsid w:val="00195A73"/>
    <w:rsid w:val="001962D9"/>
    <w:rsid w:val="0019660D"/>
    <w:rsid w:val="00197110"/>
    <w:rsid w:val="001972BC"/>
    <w:rsid w:val="001A0196"/>
    <w:rsid w:val="001A033F"/>
    <w:rsid w:val="001A08AA"/>
    <w:rsid w:val="001A1990"/>
    <w:rsid w:val="001A1F6E"/>
    <w:rsid w:val="001A3DB9"/>
    <w:rsid w:val="001A43B9"/>
    <w:rsid w:val="001A45B7"/>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590"/>
    <w:rsid w:val="001C0E78"/>
    <w:rsid w:val="001C1409"/>
    <w:rsid w:val="001C148B"/>
    <w:rsid w:val="001C1EF9"/>
    <w:rsid w:val="001C20DD"/>
    <w:rsid w:val="001C2A40"/>
    <w:rsid w:val="001C2AE6"/>
    <w:rsid w:val="001C3C9F"/>
    <w:rsid w:val="001C434D"/>
    <w:rsid w:val="001C4A89"/>
    <w:rsid w:val="001C5B2F"/>
    <w:rsid w:val="001C5F21"/>
    <w:rsid w:val="001C6177"/>
    <w:rsid w:val="001C6306"/>
    <w:rsid w:val="001C67C3"/>
    <w:rsid w:val="001C67F9"/>
    <w:rsid w:val="001C708D"/>
    <w:rsid w:val="001C7D75"/>
    <w:rsid w:val="001D0363"/>
    <w:rsid w:val="001D1112"/>
    <w:rsid w:val="001D12B4"/>
    <w:rsid w:val="001D1B07"/>
    <w:rsid w:val="001D2E84"/>
    <w:rsid w:val="001D32F8"/>
    <w:rsid w:val="001D35A0"/>
    <w:rsid w:val="001D59EC"/>
    <w:rsid w:val="001D7239"/>
    <w:rsid w:val="001D7B16"/>
    <w:rsid w:val="001D7D94"/>
    <w:rsid w:val="001E07E5"/>
    <w:rsid w:val="001E0A28"/>
    <w:rsid w:val="001E15A4"/>
    <w:rsid w:val="001E17AC"/>
    <w:rsid w:val="001E1EE1"/>
    <w:rsid w:val="001E20E8"/>
    <w:rsid w:val="001E36B0"/>
    <w:rsid w:val="001E405D"/>
    <w:rsid w:val="001E4218"/>
    <w:rsid w:val="001E46FA"/>
    <w:rsid w:val="001E4A65"/>
    <w:rsid w:val="001E4B30"/>
    <w:rsid w:val="001E5333"/>
    <w:rsid w:val="001E6AE0"/>
    <w:rsid w:val="001E6B4E"/>
    <w:rsid w:val="001E6C4D"/>
    <w:rsid w:val="001F0172"/>
    <w:rsid w:val="001F07BD"/>
    <w:rsid w:val="001F084E"/>
    <w:rsid w:val="001F0B20"/>
    <w:rsid w:val="001F1030"/>
    <w:rsid w:val="001F2179"/>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5B5C"/>
    <w:rsid w:val="00206858"/>
    <w:rsid w:val="00206AA0"/>
    <w:rsid w:val="00207460"/>
    <w:rsid w:val="002075FF"/>
    <w:rsid w:val="00210680"/>
    <w:rsid w:val="00210B1E"/>
    <w:rsid w:val="0021336A"/>
    <w:rsid w:val="002138EA"/>
    <w:rsid w:val="002139EA"/>
    <w:rsid w:val="00213EB4"/>
    <w:rsid w:val="00213F84"/>
    <w:rsid w:val="00214020"/>
    <w:rsid w:val="00214CDC"/>
    <w:rsid w:val="00214FBD"/>
    <w:rsid w:val="0021520A"/>
    <w:rsid w:val="00216E1C"/>
    <w:rsid w:val="0021764A"/>
    <w:rsid w:val="00220D41"/>
    <w:rsid w:val="00221E08"/>
    <w:rsid w:val="00222897"/>
    <w:rsid w:val="00222B0C"/>
    <w:rsid w:val="00223AF3"/>
    <w:rsid w:val="00223DBF"/>
    <w:rsid w:val="002244EF"/>
    <w:rsid w:val="0022539E"/>
    <w:rsid w:val="00225920"/>
    <w:rsid w:val="002267F8"/>
    <w:rsid w:val="0022695F"/>
    <w:rsid w:val="00226E93"/>
    <w:rsid w:val="0022709D"/>
    <w:rsid w:val="00230280"/>
    <w:rsid w:val="0023051F"/>
    <w:rsid w:val="002307E5"/>
    <w:rsid w:val="00231429"/>
    <w:rsid w:val="00231609"/>
    <w:rsid w:val="0023354D"/>
    <w:rsid w:val="0023382D"/>
    <w:rsid w:val="00235249"/>
    <w:rsid w:val="00235394"/>
    <w:rsid w:val="00235577"/>
    <w:rsid w:val="002357E7"/>
    <w:rsid w:val="002362DB"/>
    <w:rsid w:val="002363BD"/>
    <w:rsid w:val="00236682"/>
    <w:rsid w:val="002368A7"/>
    <w:rsid w:val="00236960"/>
    <w:rsid w:val="00236CA8"/>
    <w:rsid w:val="002371B2"/>
    <w:rsid w:val="00241144"/>
    <w:rsid w:val="0024165B"/>
    <w:rsid w:val="00241BC9"/>
    <w:rsid w:val="0024227F"/>
    <w:rsid w:val="00243131"/>
    <w:rsid w:val="002434A4"/>
    <w:rsid w:val="002435CA"/>
    <w:rsid w:val="0024469F"/>
    <w:rsid w:val="0024478D"/>
    <w:rsid w:val="00244A3B"/>
    <w:rsid w:val="00244A91"/>
    <w:rsid w:val="00244E9B"/>
    <w:rsid w:val="00244FEF"/>
    <w:rsid w:val="00246435"/>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FE1"/>
    <w:rsid w:val="00264D50"/>
    <w:rsid w:val="00265849"/>
    <w:rsid w:val="00266291"/>
    <w:rsid w:val="002664D4"/>
    <w:rsid w:val="0026658A"/>
    <w:rsid w:val="002666AE"/>
    <w:rsid w:val="002676A4"/>
    <w:rsid w:val="00267759"/>
    <w:rsid w:val="00267E1E"/>
    <w:rsid w:val="002701BB"/>
    <w:rsid w:val="002707E7"/>
    <w:rsid w:val="00270D3B"/>
    <w:rsid w:val="002712C3"/>
    <w:rsid w:val="0027175E"/>
    <w:rsid w:val="00271A48"/>
    <w:rsid w:val="00271F2A"/>
    <w:rsid w:val="00272317"/>
    <w:rsid w:val="00272365"/>
    <w:rsid w:val="00272864"/>
    <w:rsid w:val="0027293C"/>
    <w:rsid w:val="0027370C"/>
    <w:rsid w:val="00274E1A"/>
    <w:rsid w:val="00274E25"/>
    <w:rsid w:val="0027504F"/>
    <w:rsid w:val="002752EC"/>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CE"/>
    <w:rsid w:val="002A0CED"/>
    <w:rsid w:val="002A1565"/>
    <w:rsid w:val="002A18E1"/>
    <w:rsid w:val="002A271C"/>
    <w:rsid w:val="002A2C28"/>
    <w:rsid w:val="002A34D8"/>
    <w:rsid w:val="002A3771"/>
    <w:rsid w:val="002A4C03"/>
    <w:rsid w:val="002A4CD0"/>
    <w:rsid w:val="002A501B"/>
    <w:rsid w:val="002A54BE"/>
    <w:rsid w:val="002A5733"/>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B04"/>
    <w:rsid w:val="002B5E1D"/>
    <w:rsid w:val="002B60C1"/>
    <w:rsid w:val="002B7430"/>
    <w:rsid w:val="002B7CA6"/>
    <w:rsid w:val="002C050E"/>
    <w:rsid w:val="002C121E"/>
    <w:rsid w:val="002C13F5"/>
    <w:rsid w:val="002C2423"/>
    <w:rsid w:val="002C2A31"/>
    <w:rsid w:val="002C34E2"/>
    <w:rsid w:val="002C4B52"/>
    <w:rsid w:val="002C4C7A"/>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6127"/>
    <w:rsid w:val="002D6B15"/>
    <w:rsid w:val="002D6BDF"/>
    <w:rsid w:val="002E0CAD"/>
    <w:rsid w:val="002E0E9B"/>
    <w:rsid w:val="002E137D"/>
    <w:rsid w:val="002E2CE9"/>
    <w:rsid w:val="002E2EB7"/>
    <w:rsid w:val="002E3BD9"/>
    <w:rsid w:val="002E3BF7"/>
    <w:rsid w:val="002E403E"/>
    <w:rsid w:val="002E4C74"/>
    <w:rsid w:val="002E50B9"/>
    <w:rsid w:val="002E5E24"/>
    <w:rsid w:val="002E633F"/>
    <w:rsid w:val="002E71D3"/>
    <w:rsid w:val="002E7643"/>
    <w:rsid w:val="002F10A1"/>
    <w:rsid w:val="002F158C"/>
    <w:rsid w:val="002F3816"/>
    <w:rsid w:val="002F4093"/>
    <w:rsid w:val="002F425A"/>
    <w:rsid w:val="002F4B5A"/>
    <w:rsid w:val="002F5053"/>
    <w:rsid w:val="002F5636"/>
    <w:rsid w:val="002F57BD"/>
    <w:rsid w:val="002F5817"/>
    <w:rsid w:val="002F5B3A"/>
    <w:rsid w:val="002F6DA4"/>
    <w:rsid w:val="002F6F30"/>
    <w:rsid w:val="002F71F5"/>
    <w:rsid w:val="002F7246"/>
    <w:rsid w:val="00300AEC"/>
    <w:rsid w:val="00300E70"/>
    <w:rsid w:val="00302034"/>
    <w:rsid w:val="003022A5"/>
    <w:rsid w:val="00302E1E"/>
    <w:rsid w:val="0030334E"/>
    <w:rsid w:val="003039C8"/>
    <w:rsid w:val="00303D78"/>
    <w:rsid w:val="0030432D"/>
    <w:rsid w:val="00305162"/>
    <w:rsid w:val="00305ADA"/>
    <w:rsid w:val="00306D49"/>
    <w:rsid w:val="00307460"/>
    <w:rsid w:val="00307E51"/>
    <w:rsid w:val="00307F1A"/>
    <w:rsid w:val="00310567"/>
    <w:rsid w:val="0031100B"/>
    <w:rsid w:val="00311363"/>
    <w:rsid w:val="003115DF"/>
    <w:rsid w:val="0031174D"/>
    <w:rsid w:val="00312BF5"/>
    <w:rsid w:val="00313091"/>
    <w:rsid w:val="00313B42"/>
    <w:rsid w:val="0031440E"/>
    <w:rsid w:val="00315867"/>
    <w:rsid w:val="00315944"/>
    <w:rsid w:val="00315AD2"/>
    <w:rsid w:val="00316216"/>
    <w:rsid w:val="0031685F"/>
    <w:rsid w:val="003175F1"/>
    <w:rsid w:val="00317B89"/>
    <w:rsid w:val="003200AB"/>
    <w:rsid w:val="00320D1A"/>
    <w:rsid w:val="00321150"/>
    <w:rsid w:val="00321372"/>
    <w:rsid w:val="003219CB"/>
    <w:rsid w:val="00323214"/>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514"/>
    <w:rsid w:val="00340B41"/>
    <w:rsid w:val="003418CB"/>
    <w:rsid w:val="00341A16"/>
    <w:rsid w:val="003431B5"/>
    <w:rsid w:val="00343CF1"/>
    <w:rsid w:val="00344F5D"/>
    <w:rsid w:val="003459F5"/>
    <w:rsid w:val="00346131"/>
    <w:rsid w:val="00346B76"/>
    <w:rsid w:val="00346E31"/>
    <w:rsid w:val="00346E54"/>
    <w:rsid w:val="00347260"/>
    <w:rsid w:val="00347D27"/>
    <w:rsid w:val="0035128F"/>
    <w:rsid w:val="00351DC4"/>
    <w:rsid w:val="003534E6"/>
    <w:rsid w:val="00354A9B"/>
    <w:rsid w:val="00355873"/>
    <w:rsid w:val="00355B8B"/>
    <w:rsid w:val="00355D4A"/>
    <w:rsid w:val="00356440"/>
    <w:rsid w:val="0035660F"/>
    <w:rsid w:val="003566A4"/>
    <w:rsid w:val="00356955"/>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12C"/>
    <w:rsid w:val="00370751"/>
    <w:rsid w:val="00370B07"/>
    <w:rsid w:val="003710BA"/>
    <w:rsid w:val="00373CAE"/>
    <w:rsid w:val="0037473A"/>
    <w:rsid w:val="00374A7F"/>
    <w:rsid w:val="00376B5A"/>
    <w:rsid w:val="00376F15"/>
    <w:rsid w:val="003770F6"/>
    <w:rsid w:val="00380163"/>
    <w:rsid w:val="00380546"/>
    <w:rsid w:val="003812B9"/>
    <w:rsid w:val="00381579"/>
    <w:rsid w:val="00381E04"/>
    <w:rsid w:val="003824CD"/>
    <w:rsid w:val="00382E56"/>
    <w:rsid w:val="00382F26"/>
    <w:rsid w:val="00382F98"/>
    <w:rsid w:val="00383193"/>
    <w:rsid w:val="003834F0"/>
    <w:rsid w:val="00383E37"/>
    <w:rsid w:val="00384983"/>
    <w:rsid w:val="00384AD4"/>
    <w:rsid w:val="00384D6F"/>
    <w:rsid w:val="003860AE"/>
    <w:rsid w:val="00386143"/>
    <w:rsid w:val="00386A0D"/>
    <w:rsid w:val="003879CA"/>
    <w:rsid w:val="00387E12"/>
    <w:rsid w:val="0039003A"/>
    <w:rsid w:val="003905B1"/>
    <w:rsid w:val="00390C1A"/>
    <w:rsid w:val="00390CDC"/>
    <w:rsid w:val="00391C95"/>
    <w:rsid w:val="00393042"/>
    <w:rsid w:val="00394863"/>
    <w:rsid w:val="00394AD5"/>
    <w:rsid w:val="00395059"/>
    <w:rsid w:val="0039642D"/>
    <w:rsid w:val="00396E71"/>
    <w:rsid w:val="00397444"/>
    <w:rsid w:val="0039762F"/>
    <w:rsid w:val="003978A3"/>
    <w:rsid w:val="00397B66"/>
    <w:rsid w:val="003A0502"/>
    <w:rsid w:val="003A054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41B"/>
    <w:rsid w:val="003B1D6A"/>
    <w:rsid w:val="003B1EC9"/>
    <w:rsid w:val="003B21C7"/>
    <w:rsid w:val="003B22C1"/>
    <w:rsid w:val="003B2647"/>
    <w:rsid w:val="003B2A92"/>
    <w:rsid w:val="003B3ACD"/>
    <w:rsid w:val="003B3D16"/>
    <w:rsid w:val="003B40B6"/>
    <w:rsid w:val="003B40E9"/>
    <w:rsid w:val="003B437A"/>
    <w:rsid w:val="003B4F01"/>
    <w:rsid w:val="003B56DB"/>
    <w:rsid w:val="003B755E"/>
    <w:rsid w:val="003B7A7A"/>
    <w:rsid w:val="003C04A9"/>
    <w:rsid w:val="003C1ACA"/>
    <w:rsid w:val="003C228E"/>
    <w:rsid w:val="003C2AE1"/>
    <w:rsid w:val="003C3DED"/>
    <w:rsid w:val="003C43EE"/>
    <w:rsid w:val="003C4463"/>
    <w:rsid w:val="003C4E57"/>
    <w:rsid w:val="003C51E7"/>
    <w:rsid w:val="003C55C1"/>
    <w:rsid w:val="003C6161"/>
    <w:rsid w:val="003C6269"/>
    <w:rsid w:val="003C669C"/>
    <w:rsid w:val="003C6893"/>
    <w:rsid w:val="003C6DE2"/>
    <w:rsid w:val="003C71DF"/>
    <w:rsid w:val="003C73D1"/>
    <w:rsid w:val="003C7A06"/>
    <w:rsid w:val="003C7B2E"/>
    <w:rsid w:val="003D06A6"/>
    <w:rsid w:val="003D08ED"/>
    <w:rsid w:val="003D0FEA"/>
    <w:rsid w:val="003D1048"/>
    <w:rsid w:val="003D1E72"/>
    <w:rsid w:val="003D1ED3"/>
    <w:rsid w:val="003D1EFD"/>
    <w:rsid w:val="003D28BF"/>
    <w:rsid w:val="003D2971"/>
    <w:rsid w:val="003D2D70"/>
    <w:rsid w:val="003D3639"/>
    <w:rsid w:val="003D4215"/>
    <w:rsid w:val="003D4C47"/>
    <w:rsid w:val="003D5FDB"/>
    <w:rsid w:val="003D7091"/>
    <w:rsid w:val="003D7719"/>
    <w:rsid w:val="003E1068"/>
    <w:rsid w:val="003E27C4"/>
    <w:rsid w:val="003E2905"/>
    <w:rsid w:val="003E2EFA"/>
    <w:rsid w:val="003E3054"/>
    <w:rsid w:val="003E3467"/>
    <w:rsid w:val="003E3A08"/>
    <w:rsid w:val="003E3D6D"/>
    <w:rsid w:val="003E40EE"/>
    <w:rsid w:val="003E4318"/>
    <w:rsid w:val="003E43AE"/>
    <w:rsid w:val="003E57AF"/>
    <w:rsid w:val="003E6D35"/>
    <w:rsid w:val="003E752B"/>
    <w:rsid w:val="003E7C01"/>
    <w:rsid w:val="003F1C1B"/>
    <w:rsid w:val="003F2FF8"/>
    <w:rsid w:val="003F3987"/>
    <w:rsid w:val="003F3A2F"/>
    <w:rsid w:val="003F482A"/>
    <w:rsid w:val="003F4DEF"/>
    <w:rsid w:val="003F5AF0"/>
    <w:rsid w:val="003F606F"/>
    <w:rsid w:val="003F6242"/>
    <w:rsid w:val="003F62EE"/>
    <w:rsid w:val="003F7500"/>
    <w:rsid w:val="003F76E0"/>
    <w:rsid w:val="003F77CB"/>
    <w:rsid w:val="00400ACB"/>
    <w:rsid w:val="00400AEB"/>
    <w:rsid w:val="00401144"/>
    <w:rsid w:val="00402606"/>
    <w:rsid w:val="00402709"/>
    <w:rsid w:val="00403E97"/>
    <w:rsid w:val="0040424C"/>
    <w:rsid w:val="00404831"/>
    <w:rsid w:val="004053BC"/>
    <w:rsid w:val="00407661"/>
    <w:rsid w:val="00410314"/>
    <w:rsid w:val="00410B4E"/>
    <w:rsid w:val="00411240"/>
    <w:rsid w:val="00411309"/>
    <w:rsid w:val="00411877"/>
    <w:rsid w:val="00411975"/>
    <w:rsid w:val="00412063"/>
    <w:rsid w:val="00412EB1"/>
    <w:rsid w:val="0041331B"/>
    <w:rsid w:val="0041398F"/>
    <w:rsid w:val="00413DDE"/>
    <w:rsid w:val="00413E73"/>
    <w:rsid w:val="00414118"/>
    <w:rsid w:val="0041438D"/>
    <w:rsid w:val="00414766"/>
    <w:rsid w:val="0041533E"/>
    <w:rsid w:val="00415B9D"/>
    <w:rsid w:val="00416084"/>
    <w:rsid w:val="00416193"/>
    <w:rsid w:val="004161A1"/>
    <w:rsid w:val="00416713"/>
    <w:rsid w:val="00416A1B"/>
    <w:rsid w:val="004174FE"/>
    <w:rsid w:val="004178E7"/>
    <w:rsid w:val="004208E3"/>
    <w:rsid w:val="00421B65"/>
    <w:rsid w:val="00422288"/>
    <w:rsid w:val="00422B49"/>
    <w:rsid w:val="004239B2"/>
    <w:rsid w:val="004240C8"/>
    <w:rsid w:val="00424F8C"/>
    <w:rsid w:val="00426275"/>
    <w:rsid w:val="004271BA"/>
    <w:rsid w:val="00427AEB"/>
    <w:rsid w:val="00430497"/>
    <w:rsid w:val="004305D3"/>
    <w:rsid w:val="00430AEA"/>
    <w:rsid w:val="00430CA0"/>
    <w:rsid w:val="00430EA5"/>
    <w:rsid w:val="004320D5"/>
    <w:rsid w:val="004333F0"/>
    <w:rsid w:val="00433B0E"/>
    <w:rsid w:val="00433DF8"/>
    <w:rsid w:val="00433FA3"/>
    <w:rsid w:val="0043477C"/>
    <w:rsid w:val="00434DC1"/>
    <w:rsid w:val="004350F4"/>
    <w:rsid w:val="00435815"/>
    <w:rsid w:val="00435A92"/>
    <w:rsid w:val="004360CB"/>
    <w:rsid w:val="00436953"/>
    <w:rsid w:val="0043716F"/>
    <w:rsid w:val="004375BB"/>
    <w:rsid w:val="00440B24"/>
    <w:rsid w:val="004412A0"/>
    <w:rsid w:val="00442161"/>
    <w:rsid w:val="00442337"/>
    <w:rsid w:val="00442D07"/>
    <w:rsid w:val="0044304B"/>
    <w:rsid w:val="004432EF"/>
    <w:rsid w:val="00444CFA"/>
    <w:rsid w:val="00445062"/>
    <w:rsid w:val="00445368"/>
    <w:rsid w:val="004457C8"/>
    <w:rsid w:val="00445A00"/>
    <w:rsid w:val="00446408"/>
    <w:rsid w:val="004506BF"/>
    <w:rsid w:val="00450F27"/>
    <w:rsid w:val="004510E5"/>
    <w:rsid w:val="00451271"/>
    <w:rsid w:val="004531CC"/>
    <w:rsid w:val="0045406F"/>
    <w:rsid w:val="004546C7"/>
    <w:rsid w:val="0045501B"/>
    <w:rsid w:val="00455594"/>
    <w:rsid w:val="00455C60"/>
    <w:rsid w:val="00456A75"/>
    <w:rsid w:val="00456CDA"/>
    <w:rsid w:val="00460A3E"/>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2A5"/>
    <w:rsid w:val="004716CF"/>
    <w:rsid w:val="00472671"/>
    <w:rsid w:val="00472BBA"/>
    <w:rsid w:val="00473912"/>
    <w:rsid w:val="0047437A"/>
    <w:rsid w:val="004755D2"/>
    <w:rsid w:val="0047581D"/>
    <w:rsid w:val="004760E2"/>
    <w:rsid w:val="0047680F"/>
    <w:rsid w:val="004776F1"/>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68C1"/>
    <w:rsid w:val="00486B89"/>
    <w:rsid w:val="004873D2"/>
    <w:rsid w:val="00487490"/>
    <w:rsid w:val="0048750F"/>
    <w:rsid w:val="00487518"/>
    <w:rsid w:val="00490082"/>
    <w:rsid w:val="004907DC"/>
    <w:rsid w:val="00490869"/>
    <w:rsid w:val="00490D11"/>
    <w:rsid w:val="004913F3"/>
    <w:rsid w:val="00491AE1"/>
    <w:rsid w:val="0049450D"/>
    <w:rsid w:val="00495293"/>
    <w:rsid w:val="0049582F"/>
    <w:rsid w:val="00495CCA"/>
    <w:rsid w:val="00496073"/>
    <w:rsid w:val="0049607F"/>
    <w:rsid w:val="00496134"/>
    <w:rsid w:val="00497120"/>
    <w:rsid w:val="00497AFC"/>
    <w:rsid w:val="00497FE7"/>
    <w:rsid w:val="004A1157"/>
    <w:rsid w:val="004A17E9"/>
    <w:rsid w:val="004A1A88"/>
    <w:rsid w:val="004A2FAC"/>
    <w:rsid w:val="004A31D0"/>
    <w:rsid w:val="004A4617"/>
    <w:rsid w:val="004A4711"/>
    <w:rsid w:val="004A4850"/>
    <w:rsid w:val="004A495F"/>
    <w:rsid w:val="004A5152"/>
    <w:rsid w:val="004A62FD"/>
    <w:rsid w:val="004A727C"/>
    <w:rsid w:val="004A749E"/>
    <w:rsid w:val="004A7544"/>
    <w:rsid w:val="004A7CCF"/>
    <w:rsid w:val="004B19FA"/>
    <w:rsid w:val="004B32DC"/>
    <w:rsid w:val="004B35F0"/>
    <w:rsid w:val="004B40BD"/>
    <w:rsid w:val="004B4338"/>
    <w:rsid w:val="004B467D"/>
    <w:rsid w:val="004B4B0B"/>
    <w:rsid w:val="004B4B29"/>
    <w:rsid w:val="004B4B8B"/>
    <w:rsid w:val="004B54B4"/>
    <w:rsid w:val="004B6215"/>
    <w:rsid w:val="004B6747"/>
    <w:rsid w:val="004B6B0F"/>
    <w:rsid w:val="004B6F75"/>
    <w:rsid w:val="004C02D2"/>
    <w:rsid w:val="004C1287"/>
    <w:rsid w:val="004C1607"/>
    <w:rsid w:val="004C1B0C"/>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70F"/>
    <w:rsid w:val="004D21B0"/>
    <w:rsid w:val="004D2666"/>
    <w:rsid w:val="004D2C0C"/>
    <w:rsid w:val="004D30AE"/>
    <w:rsid w:val="004D3E2E"/>
    <w:rsid w:val="004D4AB3"/>
    <w:rsid w:val="004D5069"/>
    <w:rsid w:val="004D55FD"/>
    <w:rsid w:val="004D5A71"/>
    <w:rsid w:val="004D6707"/>
    <w:rsid w:val="004D6734"/>
    <w:rsid w:val="004D737D"/>
    <w:rsid w:val="004D7CAB"/>
    <w:rsid w:val="004E0A9F"/>
    <w:rsid w:val="004E0D02"/>
    <w:rsid w:val="004E1622"/>
    <w:rsid w:val="004E1AB2"/>
    <w:rsid w:val="004E2097"/>
    <w:rsid w:val="004E2659"/>
    <w:rsid w:val="004E305D"/>
    <w:rsid w:val="004E39EE"/>
    <w:rsid w:val="004E475C"/>
    <w:rsid w:val="004E56E0"/>
    <w:rsid w:val="004E67D8"/>
    <w:rsid w:val="004E7329"/>
    <w:rsid w:val="004E7459"/>
    <w:rsid w:val="004E776D"/>
    <w:rsid w:val="004E7A07"/>
    <w:rsid w:val="004F0698"/>
    <w:rsid w:val="004F0732"/>
    <w:rsid w:val="004F141F"/>
    <w:rsid w:val="004F16A1"/>
    <w:rsid w:val="004F1A3C"/>
    <w:rsid w:val="004F2CB0"/>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8D8"/>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32C"/>
    <w:rsid w:val="00512D0F"/>
    <w:rsid w:val="00514C18"/>
    <w:rsid w:val="00514CD8"/>
    <w:rsid w:val="00514DF0"/>
    <w:rsid w:val="00515308"/>
    <w:rsid w:val="00515CBE"/>
    <w:rsid w:val="00515E2B"/>
    <w:rsid w:val="00516A67"/>
    <w:rsid w:val="00516C5E"/>
    <w:rsid w:val="00520460"/>
    <w:rsid w:val="0052066F"/>
    <w:rsid w:val="005208AF"/>
    <w:rsid w:val="0052130C"/>
    <w:rsid w:val="00522A7E"/>
    <w:rsid w:val="00522E88"/>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3159"/>
    <w:rsid w:val="005335F9"/>
    <w:rsid w:val="005339DB"/>
    <w:rsid w:val="0053488D"/>
    <w:rsid w:val="00534C89"/>
    <w:rsid w:val="00534E1B"/>
    <w:rsid w:val="005353AC"/>
    <w:rsid w:val="00535867"/>
    <w:rsid w:val="005375D6"/>
    <w:rsid w:val="00540257"/>
    <w:rsid w:val="005412DD"/>
    <w:rsid w:val="00541573"/>
    <w:rsid w:val="005415CA"/>
    <w:rsid w:val="005417D8"/>
    <w:rsid w:val="0054192F"/>
    <w:rsid w:val="005427C9"/>
    <w:rsid w:val="00542BA8"/>
    <w:rsid w:val="0054348A"/>
    <w:rsid w:val="00544220"/>
    <w:rsid w:val="00544489"/>
    <w:rsid w:val="00544974"/>
    <w:rsid w:val="0054497C"/>
    <w:rsid w:val="0054691B"/>
    <w:rsid w:val="00550207"/>
    <w:rsid w:val="00550B18"/>
    <w:rsid w:val="00552286"/>
    <w:rsid w:val="0055240F"/>
    <w:rsid w:val="00552941"/>
    <w:rsid w:val="0055408B"/>
    <w:rsid w:val="00554C8D"/>
    <w:rsid w:val="0055573D"/>
    <w:rsid w:val="005560ED"/>
    <w:rsid w:val="0055673C"/>
    <w:rsid w:val="00556F53"/>
    <w:rsid w:val="005578C9"/>
    <w:rsid w:val="00561062"/>
    <w:rsid w:val="00561BEB"/>
    <w:rsid w:val="005633B1"/>
    <w:rsid w:val="00563427"/>
    <w:rsid w:val="00563ECA"/>
    <w:rsid w:val="00564511"/>
    <w:rsid w:val="00564540"/>
    <w:rsid w:val="00564C87"/>
    <w:rsid w:val="0056576D"/>
    <w:rsid w:val="005674DF"/>
    <w:rsid w:val="00567F1B"/>
    <w:rsid w:val="005714A8"/>
    <w:rsid w:val="00571777"/>
    <w:rsid w:val="00572111"/>
    <w:rsid w:val="00572547"/>
    <w:rsid w:val="0057322E"/>
    <w:rsid w:val="00573DE1"/>
    <w:rsid w:val="005740A0"/>
    <w:rsid w:val="005740CE"/>
    <w:rsid w:val="00574255"/>
    <w:rsid w:val="0057470F"/>
    <w:rsid w:val="005747FF"/>
    <w:rsid w:val="0057494A"/>
    <w:rsid w:val="00574A62"/>
    <w:rsid w:val="00575297"/>
    <w:rsid w:val="005754EA"/>
    <w:rsid w:val="0057694A"/>
    <w:rsid w:val="00580281"/>
    <w:rsid w:val="00580FF5"/>
    <w:rsid w:val="00581C2E"/>
    <w:rsid w:val="00581D8C"/>
    <w:rsid w:val="00581F7E"/>
    <w:rsid w:val="00582159"/>
    <w:rsid w:val="005824CD"/>
    <w:rsid w:val="00582516"/>
    <w:rsid w:val="0058341B"/>
    <w:rsid w:val="005838D9"/>
    <w:rsid w:val="00584FAB"/>
    <w:rsid w:val="00585000"/>
    <w:rsid w:val="0058519C"/>
    <w:rsid w:val="0058574A"/>
    <w:rsid w:val="00586741"/>
    <w:rsid w:val="00586B14"/>
    <w:rsid w:val="005874F1"/>
    <w:rsid w:val="00587544"/>
    <w:rsid w:val="0059149A"/>
    <w:rsid w:val="00591C16"/>
    <w:rsid w:val="00592094"/>
    <w:rsid w:val="005925E2"/>
    <w:rsid w:val="0059264A"/>
    <w:rsid w:val="00592EFF"/>
    <w:rsid w:val="0059357D"/>
    <w:rsid w:val="005938A6"/>
    <w:rsid w:val="00594EA7"/>
    <w:rsid w:val="00595363"/>
    <w:rsid w:val="0059544E"/>
    <w:rsid w:val="00595473"/>
    <w:rsid w:val="005956EE"/>
    <w:rsid w:val="00595DC7"/>
    <w:rsid w:val="0059602A"/>
    <w:rsid w:val="005973CF"/>
    <w:rsid w:val="00597471"/>
    <w:rsid w:val="00597A54"/>
    <w:rsid w:val="005A0240"/>
    <w:rsid w:val="005A02EE"/>
    <w:rsid w:val="005A083E"/>
    <w:rsid w:val="005A122E"/>
    <w:rsid w:val="005A1556"/>
    <w:rsid w:val="005A1F34"/>
    <w:rsid w:val="005A29EB"/>
    <w:rsid w:val="005A2BA5"/>
    <w:rsid w:val="005A3C79"/>
    <w:rsid w:val="005A41F4"/>
    <w:rsid w:val="005A42C2"/>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65BA"/>
    <w:rsid w:val="005B72E9"/>
    <w:rsid w:val="005C1EA6"/>
    <w:rsid w:val="005C209B"/>
    <w:rsid w:val="005C2393"/>
    <w:rsid w:val="005C26FB"/>
    <w:rsid w:val="005C2753"/>
    <w:rsid w:val="005C46FD"/>
    <w:rsid w:val="005C489E"/>
    <w:rsid w:val="005C5047"/>
    <w:rsid w:val="005C5165"/>
    <w:rsid w:val="005C58E7"/>
    <w:rsid w:val="005C63F5"/>
    <w:rsid w:val="005C66E5"/>
    <w:rsid w:val="005C6C5D"/>
    <w:rsid w:val="005C6CBA"/>
    <w:rsid w:val="005C6E50"/>
    <w:rsid w:val="005C7F49"/>
    <w:rsid w:val="005C7F83"/>
    <w:rsid w:val="005D0037"/>
    <w:rsid w:val="005D02BA"/>
    <w:rsid w:val="005D0333"/>
    <w:rsid w:val="005D04DC"/>
    <w:rsid w:val="005D0B99"/>
    <w:rsid w:val="005D27A9"/>
    <w:rsid w:val="005D308E"/>
    <w:rsid w:val="005D3220"/>
    <w:rsid w:val="005D39BB"/>
    <w:rsid w:val="005D3A48"/>
    <w:rsid w:val="005D3F63"/>
    <w:rsid w:val="005D4086"/>
    <w:rsid w:val="005D52C3"/>
    <w:rsid w:val="005D5D01"/>
    <w:rsid w:val="005D763D"/>
    <w:rsid w:val="005D7AF8"/>
    <w:rsid w:val="005D7D8F"/>
    <w:rsid w:val="005D7D92"/>
    <w:rsid w:val="005E0062"/>
    <w:rsid w:val="005E0C5C"/>
    <w:rsid w:val="005E17BF"/>
    <w:rsid w:val="005E1901"/>
    <w:rsid w:val="005E1A1A"/>
    <w:rsid w:val="005E1BA1"/>
    <w:rsid w:val="005E2BD5"/>
    <w:rsid w:val="005E344F"/>
    <w:rsid w:val="005E366A"/>
    <w:rsid w:val="005E3931"/>
    <w:rsid w:val="005E3E41"/>
    <w:rsid w:val="005E4F9F"/>
    <w:rsid w:val="005E5158"/>
    <w:rsid w:val="005E7010"/>
    <w:rsid w:val="005E72BD"/>
    <w:rsid w:val="005F011F"/>
    <w:rsid w:val="005F0800"/>
    <w:rsid w:val="005F1351"/>
    <w:rsid w:val="005F1493"/>
    <w:rsid w:val="005F1906"/>
    <w:rsid w:val="005F211B"/>
    <w:rsid w:val="005F2145"/>
    <w:rsid w:val="005F23C4"/>
    <w:rsid w:val="005F2E0B"/>
    <w:rsid w:val="005F365F"/>
    <w:rsid w:val="005F4DBB"/>
    <w:rsid w:val="005F55DD"/>
    <w:rsid w:val="005F5DA1"/>
    <w:rsid w:val="005F68E9"/>
    <w:rsid w:val="005F719B"/>
    <w:rsid w:val="00600972"/>
    <w:rsid w:val="006016E1"/>
    <w:rsid w:val="006028BA"/>
    <w:rsid w:val="00602D27"/>
    <w:rsid w:val="00604438"/>
    <w:rsid w:val="00605375"/>
    <w:rsid w:val="0060619E"/>
    <w:rsid w:val="00606B49"/>
    <w:rsid w:val="00607A21"/>
    <w:rsid w:val="00607D9F"/>
    <w:rsid w:val="00607F7C"/>
    <w:rsid w:val="0061005F"/>
    <w:rsid w:val="0061063E"/>
    <w:rsid w:val="00610E5B"/>
    <w:rsid w:val="00611351"/>
    <w:rsid w:val="006114D9"/>
    <w:rsid w:val="00611839"/>
    <w:rsid w:val="00611C14"/>
    <w:rsid w:val="00612E85"/>
    <w:rsid w:val="0061397D"/>
    <w:rsid w:val="00613CF3"/>
    <w:rsid w:val="00613E54"/>
    <w:rsid w:val="006144A1"/>
    <w:rsid w:val="0061574A"/>
    <w:rsid w:val="00615C12"/>
    <w:rsid w:val="00615EBB"/>
    <w:rsid w:val="00616096"/>
    <w:rsid w:val="006160A2"/>
    <w:rsid w:val="00616454"/>
    <w:rsid w:val="0061670B"/>
    <w:rsid w:val="006169EC"/>
    <w:rsid w:val="00617119"/>
    <w:rsid w:val="0062053B"/>
    <w:rsid w:val="00621414"/>
    <w:rsid w:val="00621A3F"/>
    <w:rsid w:val="00621DDF"/>
    <w:rsid w:val="00622088"/>
    <w:rsid w:val="00622256"/>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10D1"/>
    <w:rsid w:val="00631160"/>
    <w:rsid w:val="006315D5"/>
    <w:rsid w:val="00631890"/>
    <w:rsid w:val="00631EA1"/>
    <w:rsid w:val="00631ED4"/>
    <w:rsid w:val="006327A7"/>
    <w:rsid w:val="00633A13"/>
    <w:rsid w:val="00634D36"/>
    <w:rsid w:val="00634E37"/>
    <w:rsid w:val="00635647"/>
    <w:rsid w:val="00635B91"/>
    <w:rsid w:val="006363BD"/>
    <w:rsid w:val="00636F26"/>
    <w:rsid w:val="006412DC"/>
    <w:rsid w:val="006418C7"/>
    <w:rsid w:val="00641BD9"/>
    <w:rsid w:val="00641C0B"/>
    <w:rsid w:val="00642A6F"/>
    <w:rsid w:val="00642BC6"/>
    <w:rsid w:val="00642C37"/>
    <w:rsid w:val="00642CA2"/>
    <w:rsid w:val="00643A53"/>
    <w:rsid w:val="00644790"/>
    <w:rsid w:val="006447D9"/>
    <w:rsid w:val="006448BC"/>
    <w:rsid w:val="00645FE0"/>
    <w:rsid w:val="006460A2"/>
    <w:rsid w:val="006466FC"/>
    <w:rsid w:val="00646739"/>
    <w:rsid w:val="00646BBE"/>
    <w:rsid w:val="00647CA9"/>
    <w:rsid w:val="00647E15"/>
    <w:rsid w:val="006501AF"/>
    <w:rsid w:val="006504F4"/>
    <w:rsid w:val="0065090E"/>
    <w:rsid w:val="00650D10"/>
    <w:rsid w:val="00650DB2"/>
    <w:rsid w:val="00650DDE"/>
    <w:rsid w:val="00650EA4"/>
    <w:rsid w:val="00651BED"/>
    <w:rsid w:val="00651F26"/>
    <w:rsid w:val="006523FD"/>
    <w:rsid w:val="006539C6"/>
    <w:rsid w:val="00653BCF"/>
    <w:rsid w:val="00654FAB"/>
    <w:rsid w:val="0065505B"/>
    <w:rsid w:val="00655563"/>
    <w:rsid w:val="006555BD"/>
    <w:rsid w:val="00656225"/>
    <w:rsid w:val="00656375"/>
    <w:rsid w:val="006563C4"/>
    <w:rsid w:val="00656D9E"/>
    <w:rsid w:val="0065707C"/>
    <w:rsid w:val="006605DA"/>
    <w:rsid w:val="00663518"/>
    <w:rsid w:val="006659E8"/>
    <w:rsid w:val="00666397"/>
    <w:rsid w:val="006670AC"/>
    <w:rsid w:val="00667231"/>
    <w:rsid w:val="006679D1"/>
    <w:rsid w:val="00667F5A"/>
    <w:rsid w:val="006700E9"/>
    <w:rsid w:val="006708CE"/>
    <w:rsid w:val="006719C6"/>
    <w:rsid w:val="00672307"/>
    <w:rsid w:val="0067262C"/>
    <w:rsid w:val="00672AA4"/>
    <w:rsid w:val="00673495"/>
    <w:rsid w:val="00673EB2"/>
    <w:rsid w:val="00673F72"/>
    <w:rsid w:val="006743B3"/>
    <w:rsid w:val="00674725"/>
    <w:rsid w:val="00674C98"/>
    <w:rsid w:val="0067637B"/>
    <w:rsid w:val="00677028"/>
    <w:rsid w:val="0067723A"/>
    <w:rsid w:val="00677F67"/>
    <w:rsid w:val="006801D6"/>
    <w:rsid w:val="00680250"/>
    <w:rsid w:val="006808C6"/>
    <w:rsid w:val="00681780"/>
    <w:rsid w:val="00681E49"/>
    <w:rsid w:val="00682668"/>
    <w:rsid w:val="00682C41"/>
    <w:rsid w:val="006830D2"/>
    <w:rsid w:val="00683585"/>
    <w:rsid w:val="00685986"/>
    <w:rsid w:val="00685EBB"/>
    <w:rsid w:val="0068615A"/>
    <w:rsid w:val="006861C7"/>
    <w:rsid w:val="00687331"/>
    <w:rsid w:val="006879D5"/>
    <w:rsid w:val="00687C4C"/>
    <w:rsid w:val="00687E4C"/>
    <w:rsid w:val="00687F71"/>
    <w:rsid w:val="00690840"/>
    <w:rsid w:val="006917CC"/>
    <w:rsid w:val="00691D5C"/>
    <w:rsid w:val="00691FD4"/>
    <w:rsid w:val="0069218F"/>
    <w:rsid w:val="00692A68"/>
    <w:rsid w:val="0069419D"/>
    <w:rsid w:val="006946B2"/>
    <w:rsid w:val="00695D85"/>
    <w:rsid w:val="006964B2"/>
    <w:rsid w:val="00696B85"/>
    <w:rsid w:val="00697284"/>
    <w:rsid w:val="00697412"/>
    <w:rsid w:val="00697C5B"/>
    <w:rsid w:val="00697C8B"/>
    <w:rsid w:val="006A13C4"/>
    <w:rsid w:val="006A1D21"/>
    <w:rsid w:val="006A217A"/>
    <w:rsid w:val="006A30A2"/>
    <w:rsid w:val="006A3229"/>
    <w:rsid w:val="006A3CF0"/>
    <w:rsid w:val="006A4DF8"/>
    <w:rsid w:val="006A5001"/>
    <w:rsid w:val="006A5B84"/>
    <w:rsid w:val="006A628E"/>
    <w:rsid w:val="006A6D23"/>
    <w:rsid w:val="006A71DA"/>
    <w:rsid w:val="006A7D07"/>
    <w:rsid w:val="006B0DC2"/>
    <w:rsid w:val="006B1087"/>
    <w:rsid w:val="006B15F5"/>
    <w:rsid w:val="006B1F25"/>
    <w:rsid w:val="006B21E0"/>
    <w:rsid w:val="006B2285"/>
    <w:rsid w:val="006B23AF"/>
    <w:rsid w:val="006B2519"/>
    <w:rsid w:val="006B257E"/>
    <w:rsid w:val="006B259F"/>
    <w:rsid w:val="006B25DE"/>
    <w:rsid w:val="006B2D36"/>
    <w:rsid w:val="006B2D51"/>
    <w:rsid w:val="006B2E1C"/>
    <w:rsid w:val="006B3822"/>
    <w:rsid w:val="006B3970"/>
    <w:rsid w:val="006B4409"/>
    <w:rsid w:val="006B52B8"/>
    <w:rsid w:val="006B5880"/>
    <w:rsid w:val="006B588A"/>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2F5"/>
    <w:rsid w:val="006D2932"/>
    <w:rsid w:val="006D2948"/>
    <w:rsid w:val="006D2A5B"/>
    <w:rsid w:val="006D2DB9"/>
    <w:rsid w:val="006D325A"/>
    <w:rsid w:val="006D33A7"/>
    <w:rsid w:val="006D3671"/>
    <w:rsid w:val="006D4176"/>
    <w:rsid w:val="006D660C"/>
    <w:rsid w:val="006D7C89"/>
    <w:rsid w:val="006E0A73"/>
    <w:rsid w:val="006E0FEE"/>
    <w:rsid w:val="006E16DB"/>
    <w:rsid w:val="006E16E0"/>
    <w:rsid w:val="006E1E56"/>
    <w:rsid w:val="006E3012"/>
    <w:rsid w:val="006E3BB2"/>
    <w:rsid w:val="006E3E49"/>
    <w:rsid w:val="006E48D6"/>
    <w:rsid w:val="006E4949"/>
    <w:rsid w:val="006E4B3C"/>
    <w:rsid w:val="006E51C7"/>
    <w:rsid w:val="006E55EB"/>
    <w:rsid w:val="006E5B33"/>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C0C"/>
    <w:rsid w:val="00700755"/>
    <w:rsid w:val="00700CF8"/>
    <w:rsid w:val="00701301"/>
    <w:rsid w:val="00701F35"/>
    <w:rsid w:val="00702A43"/>
    <w:rsid w:val="00703309"/>
    <w:rsid w:val="007041FC"/>
    <w:rsid w:val="0070646B"/>
    <w:rsid w:val="007065A7"/>
    <w:rsid w:val="00706F79"/>
    <w:rsid w:val="00706FCA"/>
    <w:rsid w:val="0071064D"/>
    <w:rsid w:val="00710F9D"/>
    <w:rsid w:val="00711CA0"/>
    <w:rsid w:val="00712071"/>
    <w:rsid w:val="00712CA2"/>
    <w:rsid w:val="00712DCF"/>
    <w:rsid w:val="007130A2"/>
    <w:rsid w:val="00713A4F"/>
    <w:rsid w:val="0071462F"/>
    <w:rsid w:val="0071480A"/>
    <w:rsid w:val="00715463"/>
    <w:rsid w:val="007162CF"/>
    <w:rsid w:val="0071776B"/>
    <w:rsid w:val="00717E46"/>
    <w:rsid w:val="0072064B"/>
    <w:rsid w:val="0072112E"/>
    <w:rsid w:val="00722291"/>
    <w:rsid w:val="00722600"/>
    <w:rsid w:val="00722730"/>
    <w:rsid w:val="0072341C"/>
    <w:rsid w:val="00723458"/>
    <w:rsid w:val="00723571"/>
    <w:rsid w:val="007237E5"/>
    <w:rsid w:val="00724DE6"/>
    <w:rsid w:val="00725B03"/>
    <w:rsid w:val="00725E00"/>
    <w:rsid w:val="007260EB"/>
    <w:rsid w:val="0072622F"/>
    <w:rsid w:val="00726BC5"/>
    <w:rsid w:val="00726CEA"/>
    <w:rsid w:val="00727933"/>
    <w:rsid w:val="00730039"/>
    <w:rsid w:val="00730655"/>
    <w:rsid w:val="007308A5"/>
    <w:rsid w:val="00730F77"/>
    <w:rsid w:val="007315CF"/>
    <w:rsid w:val="00731D77"/>
    <w:rsid w:val="007320C1"/>
    <w:rsid w:val="00732360"/>
    <w:rsid w:val="00732559"/>
    <w:rsid w:val="007326AF"/>
    <w:rsid w:val="00732EC1"/>
    <w:rsid w:val="0073390A"/>
    <w:rsid w:val="00734583"/>
    <w:rsid w:val="007347FD"/>
    <w:rsid w:val="00734986"/>
    <w:rsid w:val="00734E64"/>
    <w:rsid w:val="00734E6D"/>
    <w:rsid w:val="00735420"/>
    <w:rsid w:val="0073550C"/>
    <w:rsid w:val="00735C77"/>
    <w:rsid w:val="0073675F"/>
    <w:rsid w:val="00736B37"/>
    <w:rsid w:val="00736CD6"/>
    <w:rsid w:val="00736EDA"/>
    <w:rsid w:val="00737A42"/>
    <w:rsid w:val="007401C3"/>
    <w:rsid w:val="00740A35"/>
    <w:rsid w:val="00741044"/>
    <w:rsid w:val="00741ADB"/>
    <w:rsid w:val="00741B5F"/>
    <w:rsid w:val="0074365A"/>
    <w:rsid w:val="007438EC"/>
    <w:rsid w:val="00743CE0"/>
    <w:rsid w:val="007447D3"/>
    <w:rsid w:val="0074486C"/>
    <w:rsid w:val="007458EC"/>
    <w:rsid w:val="007459D9"/>
    <w:rsid w:val="00746F29"/>
    <w:rsid w:val="00747299"/>
    <w:rsid w:val="007476DA"/>
    <w:rsid w:val="00750E00"/>
    <w:rsid w:val="00751225"/>
    <w:rsid w:val="00751D75"/>
    <w:rsid w:val="007520B4"/>
    <w:rsid w:val="007522A0"/>
    <w:rsid w:val="0075260A"/>
    <w:rsid w:val="007537D9"/>
    <w:rsid w:val="00753F73"/>
    <w:rsid w:val="007546CA"/>
    <w:rsid w:val="0075581E"/>
    <w:rsid w:val="00755878"/>
    <w:rsid w:val="007558C1"/>
    <w:rsid w:val="007567C6"/>
    <w:rsid w:val="00756ECE"/>
    <w:rsid w:val="007576E6"/>
    <w:rsid w:val="00757D7E"/>
    <w:rsid w:val="00757E2F"/>
    <w:rsid w:val="00760228"/>
    <w:rsid w:val="007605AB"/>
    <w:rsid w:val="00760C77"/>
    <w:rsid w:val="007610E7"/>
    <w:rsid w:val="00761268"/>
    <w:rsid w:val="00762062"/>
    <w:rsid w:val="00762587"/>
    <w:rsid w:val="0076294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4610"/>
    <w:rsid w:val="00775009"/>
    <w:rsid w:val="007755FE"/>
    <w:rsid w:val="00775FD2"/>
    <w:rsid w:val="007763C1"/>
    <w:rsid w:val="00777E82"/>
    <w:rsid w:val="00777FEB"/>
    <w:rsid w:val="00780261"/>
    <w:rsid w:val="00780372"/>
    <w:rsid w:val="007807C5"/>
    <w:rsid w:val="00780919"/>
    <w:rsid w:val="00780E53"/>
    <w:rsid w:val="007812D7"/>
    <w:rsid w:val="00781359"/>
    <w:rsid w:val="00782761"/>
    <w:rsid w:val="0078292B"/>
    <w:rsid w:val="007837B4"/>
    <w:rsid w:val="00783BEF"/>
    <w:rsid w:val="00785137"/>
    <w:rsid w:val="00785352"/>
    <w:rsid w:val="0078562B"/>
    <w:rsid w:val="00786921"/>
    <w:rsid w:val="00790542"/>
    <w:rsid w:val="00790A34"/>
    <w:rsid w:val="00793515"/>
    <w:rsid w:val="00793808"/>
    <w:rsid w:val="00793A55"/>
    <w:rsid w:val="00793A6B"/>
    <w:rsid w:val="00794898"/>
    <w:rsid w:val="00795C72"/>
    <w:rsid w:val="00795E19"/>
    <w:rsid w:val="007964FD"/>
    <w:rsid w:val="00796DA5"/>
    <w:rsid w:val="00797AF1"/>
    <w:rsid w:val="00797B70"/>
    <w:rsid w:val="007A03AE"/>
    <w:rsid w:val="007A1680"/>
    <w:rsid w:val="007A1EAA"/>
    <w:rsid w:val="007A26B1"/>
    <w:rsid w:val="007A3CF1"/>
    <w:rsid w:val="007A43AC"/>
    <w:rsid w:val="007A4A97"/>
    <w:rsid w:val="007A4AFF"/>
    <w:rsid w:val="007A4B8F"/>
    <w:rsid w:val="007A5533"/>
    <w:rsid w:val="007A5F8C"/>
    <w:rsid w:val="007A633C"/>
    <w:rsid w:val="007A64CC"/>
    <w:rsid w:val="007A705C"/>
    <w:rsid w:val="007A73BA"/>
    <w:rsid w:val="007A7462"/>
    <w:rsid w:val="007A79FD"/>
    <w:rsid w:val="007A7E80"/>
    <w:rsid w:val="007B057F"/>
    <w:rsid w:val="007B0B9D"/>
    <w:rsid w:val="007B1C82"/>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8E1"/>
    <w:rsid w:val="007C7026"/>
    <w:rsid w:val="007C7BF5"/>
    <w:rsid w:val="007D00CD"/>
    <w:rsid w:val="007D037C"/>
    <w:rsid w:val="007D065E"/>
    <w:rsid w:val="007D1294"/>
    <w:rsid w:val="007D19B7"/>
    <w:rsid w:val="007D1CB0"/>
    <w:rsid w:val="007D311B"/>
    <w:rsid w:val="007D3A34"/>
    <w:rsid w:val="007D3BA1"/>
    <w:rsid w:val="007D4FF1"/>
    <w:rsid w:val="007D5AF3"/>
    <w:rsid w:val="007D7244"/>
    <w:rsid w:val="007D751E"/>
    <w:rsid w:val="007D75E5"/>
    <w:rsid w:val="007D773E"/>
    <w:rsid w:val="007E066E"/>
    <w:rsid w:val="007E0CA6"/>
    <w:rsid w:val="007E11EA"/>
    <w:rsid w:val="007E1356"/>
    <w:rsid w:val="007E1A2F"/>
    <w:rsid w:val="007E1A62"/>
    <w:rsid w:val="007E20FC"/>
    <w:rsid w:val="007E2287"/>
    <w:rsid w:val="007E2920"/>
    <w:rsid w:val="007E3662"/>
    <w:rsid w:val="007E40D0"/>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6067"/>
    <w:rsid w:val="007F6202"/>
    <w:rsid w:val="007F73A2"/>
    <w:rsid w:val="007F787A"/>
    <w:rsid w:val="007F7DED"/>
    <w:rsid w:val="007F7F75"/>
    <w:rsid w:val="007F7F7C"/>
    <w:rsid w:val="0080038C"/>
    <w:rsid w:val="008004B4"/>
    <w:rsid w:val="008004F4"/>
    <w:rsid w:val="0080057C"/>
    <w:rsid w:val="00800964"/>
    <w:rsid w:val="00801A53"/>
    <w:rsid w:val="00801F58"/>
    <w:rsid w:val="0080289D"/>
    <w:rsid w:val="00802E9D"/>
    <w:rsid w:val="008032D4"/>
    <w:rsid w:val="00803FFD"/>
    <w:rsid w:val="0080446D"/>
    <w:rsid w:val="008045C0"/>
    <w:rsid w:val="00804B1D"/>
    <w:rsid w:val="00804D47"/>
    <w:rsid w:val="008054D2"/>
    <w:rsid w:val="00805BE8"/>
    <w:rsid w:val="0080604A"/>
    <w:rsid w:val="008060AC"/>
    <w:rsid w:val="00807B35"/>
    <w:rsid w:val="00810D1A"/>
    <w:rsid w:val="008113A8"/>
    <w:rsid w:val="0081143C"/>
    <w:rsid w:val="008118D1"/>
    <w:rsid w:val="0081255C"/>
    <w:rsid w:val="00812E41"/>
    <w:rsid w:val="008132A9"/>
    <w:rsid w:val="008132CE"/>
    <w:rsid w:val="00813383"/>
    <w:rsid w:val="00813743"/>
    <w:rsid w:val="00814AF9"/>
    <w:rsid w:val="00814D63"/>
    <w:rsid w:val="00815888"/>
    <w:rsid w:val="00815D1F"/>
    <w:rsid w:val="00816078"/>
    <w:rsid w:val="008174D3"/>
    <w:rsid w:val="008177E3"/>
    <w:rsid w:val="00817E49"/>
    <w:rsid w:val="00820409"/>
    <w:rsid w:val="00822869"/>
    <w:rsid w:val="0082377D"/>
    <w:rsid w:val="0082385B"/>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1BAA"/>
    <w:rsid w:val="008321C5"/>
    <w:rsid w:val="00832C44"/>
    <w:rsid w:val="008353E7"/>
    <w:rsid w:val="008355EA"/>
    <w:rsid w:val="00837183"/>
    <w:rsid w:val="008372B4"/>
    <w:rsid w:val="00837458"/>
    <w:rsid w:val="00837AAE"/>
    <w:rsid w:val="00837B72"/>
    <w:rsid w:val="008405E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1FE2"/>
    <w:rsid w:val="00852CFC"/>
    <w:rsid w:val="00853905"/>
    <w:rsid w:val="0085477A"/>
    <w:rsid w:val="00855107"/>
    <w:rsid w:val="00855173"/>
    <w:rsid w:val="008557D9"/>
    <w:rsid w:val="00855A6E"/>
    <w:rsid w:val="00855BF7"/>
    <w:rsid w:val="00856214"/>
    <w:rsid w:val="008563E5"/>
    <w:rsid w:val="008602CB"/>
    <w:rsid w:val="0086063A"/>
    <w:rsid w:val="00860950"/>
    <w:rsid w:val="00861639"/>
    <w:rsid w:val="00862089"/>
    <w:rsid w:val="00862F46"/>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7FDF"/>
    <w:rsid w:val="0088098E"/>
    <w:rsid w:val="008824B9"/>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502"/>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3F62"/>
    <w:rsid w:val="008A484D"/>
    <w:rsid w:val="008A4DB4"/>
    <w:rsid w:val="008A50E9"/>
    <w:rsid w:val="008A5BA1"/>
    <w:rsid w:val="008A6DD6"/>
    <w:rsid w:val="008A6E4E"/>
    <w:rsid w:val="008A7665"/>
    <w:rsid w:val="008A7E6B"/>
    <w:rsid w:val="008B08A8"/>
    <w:rsid w:val="008B10D0"/>
    <w:rsid w:val="008B1C09"/>
    <w:rsid w:val="008B2A70"/>
    <w:rsid w:val="008B3194"/>
    <w:rsid w:val="008B3A34"/>
    <w:rsid w:val="008B5AE7"/>
    <w:rsid w:val="008C0383"/>
    <w:rsid w:val="008C0399"/>
    <w:rsid w:val="008C077A"/>
    <w:rsid w:val="008C0DFF"/>
    <w:rsid w:val="008C435E"/>
    <w:rsid w:val="008C4EA5"/>
    <w:rsid w:val="008C60E9"/>
    <w:rsid w:val="008C7EE0"/>
    <w:rsid w:val="008D03F2"/>
    <w:rsid w:val="008D0C70"/>
    <w:rsid w:val="008D1A56"/>
    <w:rsid w:val="008D1B7C"/>
    <w:rsid w:val="008D2725"/>
    <w:rsid w:val="008D32BF"/>
    <w:rsid w:val="008D3B80"/>
    <w:rsid w:val="008D56D8"/>
    <w:rsid w:val="008D5759"/>
    <w:rsid w:val="008D58C3"/>
    <w:rsid w:val="008D5B00"/>
    <w:rsid w:val="008D5BA0"/>
    <w:rsid w:val="008D646A"/>
    <w:rsid w:val="008D6657"/>
    <w:rsid w:val="008D690A"/>
    <w:rsid w:val="008D7D2B"/>
    <w:rsid w:val="008E144A"/>
    <w:rsid w:val="008E1B59"/>
    <w:rsid w:val="008E1F60"/>
    <w:rsid w:val="008E2D54"/>
    <w:rsid w:val="008E307E"/>
    <w:rsid w:val="008E4A78"/>
    <w:rsid w:val="008E66AC"/>
    <w:rsid w:val="008E7804"/>
    <w:rsid w:val="008F06E8"/>
    <w:rsid w:val="008F1104"/>
    <w:rsid w:val="008F1B08"/>
    <w:rsid w:val="008F23A8"/>
    <w:rsid w:val="008F2843"/>
    <w:rsid w:val="008F28F2"/>
    <w:rsid w:val="008F36FF"/>
    <w:rsid w:val="008F3B93"/>
    <w:rsid w:val="008F4DD1"/>
    <w:rsid w:val="008F5303"/>
    <w:rsid w:val="008F5D16"/>
    <w:rsid w:val="008F6056"/>
    <w:rsid w:val="008F6AFF"/>
    <w:rsid w:val="00900823"/>
    <w:rsid w:val="009008B8"/>
    <w:rsid w:val="00900E88"/>
    <w:rsid w:val="009015BA"/>
    <w:rsid w:val="00902C07"/>
    <w:rsid w:val="0090547E"/>
    <w:rsid w:val="00905804"/>
    <w:rsid w:val="0090598B"/>
    <w:rsid w:val="0090621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6077"/>
    <w:rsid w:val="0091643E"/>
    <w:rsid w:val="009169AC"/>
    <w:rsid w:val="00916BBE"/>
    <w:rsid w:val="009170A2"/>
    <w:rsid w:val="0091743B"/>
    <w:rsid w:val="0091761B"/>
    <w:rsid w:val="00917BBB"/>
    <w:rsid w:val="009208A6"/>
    <w:rsid w:val="009233AB"/>
    <w:rsid w:val="009239F0"/>
    <w:rsid w:val="00923CE9"/>
    <w:rsid w:val="00924514"/>
    <w:rsid w:val="0092478E"/>
    <w:rsid w:val="009248A6"/>
    <w:rsid w:val="0092568F"/>
    <w:rsid w:val="009267F4"/>
    <w:rsid w:val="00926A2A"/>
    <w:rsid w:val="00926B82"/>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57C"/>
    <w:rsid w:val="00937065"/>
    <w:rsid w:val="00940270"/>
    <w:rsid w:val="00940285"/>
    <w:rsid w:val="009415B0"/>
    <w:rsid w:val="00941977"/>
    <w:rsid w:val="00941B9C"/>
    <w:rsid w:val="00942EEF"/>
    <w:rsid w:val="0094397C"/>
    <w:rsid w:val="009446C0"/>
    <w:rsid w:val="00945110"/>
    <w:rsid w:val="00946603"/>
    <w:rsid w:val="00946B20"/>
    <w:rsid w:val="00946C78"/>
    <w:rsid w:val="009474B1"/>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BB2"/>
    <w:rsid w:val="00962108"/>
    <w:rsid w:val="00962E53"/>
    <w:rsid w:val="009638D6"/>
    <w:rsid w:val="00963C8B"/>
    <w:rsid w:val="009649E9"/>
    <w:rsid w:val="009662FB"/>
    <w:rsid w:val="009663EA"/>
    <w:rsid w:val="00966F83"/>
    <w:rsid w:val="00972968"/>
    <w:rsid w:val="00973B72"/>
    <w:rsid w:val="0097408E"/>
    <w:rsid w:val="0097477F"/>
    <w:rsid w:val="009747EC"/>
    <w:rsid w:val="00974BB2"/>
    <w:rsid w:val="00974FA7"/>
    <w:rsid w:val="00975326"/>
    <w:rsid w:val="00975506"/>
    <w:rsid w:val="00975616"/>
    <w:rsid w:val="009756E5"/>
    <w:rsid w:val="00975B60"/>
    <w:rsid w:val="00975C57"/>
    <w:rsid w:val="00975EC3"/>
    <w:rsid w:val="00977A8C"/>
    <w:rsid w:val="0098042E"/>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4DC0"/>
    <w:rsid w:val="00995669"/>
    <w:rsid w:val="00996A8F"/>
    <w:rsid w:val="009A0B02"/>
    <w:rsid w:val="009A0D17"/>
    <w:rsid w:val="009A1DBF"/>
    <w:rsid w:val="009A323C"/>
    <w:rsid w:val="009A333B"/>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47B"/>
    <w:rsid w:val="009C25F0"/>
    <w:rsid w:val="009C28DE"/>
    <w:rsid w:val="009C2D8E"/>
    <w:rsid w:val="009C3C80"/>
    <w:rsid w:val="009C492F"/>
    <w:rsid w:val="009C6C93"/>
    <w:rsid w:val="009C7226"/>
    <w:rsid w:val="009C73A1"/>
    <w:rsid w:val="009C7549"/>
    <w:rsid w:val="009D01E0"/>
    <w:rsid w:val="009D0AEB"/>
    <w:rsid w:val="009D16DC"/>
    <w:rsid w:val="009D1C33"/>
    <w:rsid w:val="009D1FF9"/>
    <w:rsid w:val="009D2770"/>
    <w:rsid w:val="009D2FF2"/>
    <w:rsid w:val="009D3226"/>
    <w:rsid w:val="009D3385"/>
    <w:rsid w:val="009D3623"/>
    <w:rsid w:val="009D4421"/>
    <w:rsid w:val="009D4E67"/>
    <w:rsid w:val="009D6D7F"/>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F07A0"/>
    <w:rsid w:val="009F0A9A"/>
    <w:rsid w:val="009F0C8B"/>
    <w:rsid w:val="009F0F37"/>
    <w:rsid w:val="009F2CCD"/>
    <w:rsid w:val="009F310A"/>
    <w:rsid w:val="009F36E7"/>
    <w:rsid w:val="009F3DE5"/>
    <w:rsid w:val="009F43A4"/>
    <w:rsid w:val="009F4B55"/>
    <w:rsid w:val="009F5266"/>
    <w:rsid w:val="009F6182"/>
    <w:rsid w:val="009F672D"/>
    <w:rsid w:val="009F7AC6"/>
    <w:rsid w:val="009F7C17"/>
    <w:rsid w:val="00A00BF4"/>
    <w:rsid w:val="00A011C1"/>
    <w:rsid w:val="00A01A42"/>
    <w:rsid w:val="00A03549"/>
    <w:rsid w:val="00A03D93"/>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492"/>
    <w:rsid w:val="00A17866"/>
    <w:rsid w:val="00A20772"/>
    <w:rsid w:val="00A20BCB"/>
    <w:rsid w:val="00A20FB6"/>
    <w:rsid w:val="00A211B4"/>
    <w:rsid w:val="00A21A4E"/>
    <w:rsid w:val="00A21D82"/>
    <w:rsid w:val="00A220BF"/>
    <w:rsid w:val="00A22187"/>
    <w:rsid w:val="00A223CF"/>
    <w:rsid w:val="00A22D50"/>
    <w:rsid w:val="00A234CD"/>
    <w:rsid w:val="00A237FC"/>
    <w:rsid w:val="00A23836"/>
    <w:rsid w:val="00A239BB"/>
    <w:rsid w:val="00A2447E"/>
    <w:rsid w:val="00A24D4D"/>
    <w:rsid w:val="00A24DDB"/>
    <w:rsid w:val="00A250A6"/>
    <w:rsid w:val="00A25D80"/>
    <w:rsid w:val="00A2677A"/>
    <w:rsid w:val="00A27106"/>
    <w:rsid w:val="00A27358"/>
    <w:rsid w:val="00A27DBF"/>
    <w:rsid w:val="00A30C0E"/>
    <w:rsid w:val="00A3131F"/>
    <w:rsid w:val="00A3294B"/>
    <w:rsid w:val="00A330E8"/>
    <w:rsid w:val="00A337BE"/>
    <w:rsid w:val="00A33DDF"/>
    <w:rsid w:val="00A34547"/>
    <w:rsid w:val="00A34A49"/>
    <w:rsid w:val="00A353D3"/>
    <w:rsid w:val="00A35449"/>
    <w:rsid w:val="00A35736"/>
    <w:rsid w:val="00A35743"/>
    <w:rsid w:val="00A3598F"/>
    <w:rsid w:val="00A35AB2"/>
    <w:rsid w:val="00A3688D"/>
    <w:rsid w:val="00A376B7"/>
    <w:rsid w:val="00A37856"/>
    <w:rsid w:val="00A3795C"/>
    <w:rsid w:val="00A37B3B"/>
    <w:rsid w:val="00A37D37"/>
    <w:rsid w:val="00A37E7B"/>
    <w:rsid w:val="00A40317"/>
    <w:rsid w:val="00A41054"/>
    <w:rsid w:val="00A412D5"/>
    <w:rsid w:val="00A413DA"/>
    <w:rsid w:val="00A41BF5"/>
    <w:rsid w:val="00A41D46"/>
    <w:rsid w:val="00A436AD"/>
    <w:rsid w:val="00A4376B"/>
    <w:rsid w:val="00A43BB5"/>
    <w:rsid w:val="00A43CD0"/>
    <w:rsid w:val="00A43FA7"/>
    <w:rsid w:val="00A44778"/>
    <w:rsid w:val="00A451A9"/>
    <w:rsid w:val="00A453A8"/>
    <w:rsid w:val="00A46289"/>
    <w:rsid w:val="00A469E7"/>
    <w:rsid w:val="00A46D4F"/>
    <w:rsid w:val="00A47413"/>
    <w:rsid w:val="00A47B2E"/>
    <w:rsid w:val="00A47D33"/>
    <w:rsid w:val="00A5057B"/>
    <w:rsid w:val="00A51460"/>
    <w:rsid w:val="00A51849"/>
    <w:rsid w:val="00A519D6"/>
    <w:rsid w:val="00A51A01"/>
    <w:rsid w:val="00A52198"/>
    <w:rsid w:val="00A528BA"/>
    <w:rsid w:val="00A528FF"/>
    <w:rsid w:val="00A529E8"/>
    <w:rsid w:val="00A52C0C"/>
    <w:rsid w:val="00A541CB"/>
    <w:rsid w:val="00A553BD"/>
    <w:rsid w:val="00A556B5"/>
    <w:rsid w:val="00A55D6E"/>
    <w:rsid w:val="00A5654A"/>
    <w:rsid w:val="00A569E4"/>
    <w:rsid w:val="00A56E95"/>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315E"/>
    <w:rsid w:val="00A746E3"/>
    <w:rsid w:val="00A747D5"/>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8A1"/>
    <w:rsid w:val="00A86B48"/>
    <w:rsid w:val="00A8737E"/>
    <w:rsid w:val="00A87FEB"/>
    <w:rsid w:val="00A904D9"/>
    <w:rsid w:val="00A9272F"/>
    <w:rsid w:val="00A93EA3"/>
    <w:rsid w:val="00A93F9F"/>
    <w:rsid w:val="00A9420E"/>
    <w:rsid w:val="00A9480B"/>
    <w:rsid w:val="00A954CC"/>
    <w:rsid w:val="00A95A84"/>
    <w:rsid w:val="00A97050"/>
    <w:rsid w:val="00A97648"/>
    <w:rsid w:val="00A9769D"/>
    <w:rsid w:val="00A97C37"/>
    <w:rsid w:val="00AA027F"/>
    <w:rsid w:val="00AA06A2"/>
    <w:rsid w:val="00AA1A4F"/>
    <w:rsid w:val="00AA1CFD"/>
    <w:rsid w:val="00AA204F"/>
    <w:rsid w:val="00AA2239"/>
    <w:rsid w:val="00AA2F58"/>
    <w:rsid w:val="00AA3240"/>
    <w:rsid w:val="00AA33D2"/>
    <w:rsid w:val="00AA34BE"/>
    <w:rsid w:val="00AA4436"/>
    <w:rsid w:val="00AA4E5F"/>
    <w:rsid w:val="00AA60E4"/>
    <w:rsid w:val="00AA6520"/>
    <w:rsid w:val="00AA7365"/>
    <w:rsid w:val="00AB0C57"/>
    <w:rsid w:val="00AB1195"/>
    <w:rsid w:val="00AB2670"/>
    <w:rsid w:val="00AB2B60"/>
    <w:rsid w:val="00AB2DA8"/>
    <w:rsid w:val="00AB2ED0"/>
    <w:rsid w:val="00AB3361"/>
    <w:rsid w:val="00AB3A7D"/>
    <w:rsid w:val="00AB414F"/>
    <w:rsid w:val="00AB4182"/>
    <w:rsid w:val="00AB4592"/>
    <w:rsid w:val="00AB5017"/>
    <w:rsid w:val="00AB586F"/>
    <w:rsid w:val="00AB5B56"/>
    <w:rsid w:val="00AB6BB1"/>
    <w:rsid w:val="00AB6DD7"/>
    <w:rsid w:val="00AB7367"/>
    <w:rsid w:val="00AB73C2"/>
    <w:rsid w:val="00AB7B7E"/>
    <w:rsid w:val="00AB7ED2"/>
    <w:rsid w:val="00AB7FBE"/>
    <w:rsid w:val="00AB7FC7"/>
    <w:rsid w:val="00AC085F"/>
    <w:rsid w:val="00AC16C3"/>
    <w:rsid w:val="00AC197D"/>
    <w:rsid w:val="00AC211F"/>
    <w:rsid w:val="00AC2638"/>
    <w:rsid w:val="00AC27DB"/>
    <w:rsid w:val="00AC2F7F"/>
    <w:rsid w:val="00AC340B"/>
    <w:rsid w:val="00AC35C5"/>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264C"/>
    <w:rsid w:val="00AD35ED"/>
    <w:rsid w:val="00AD364A"/>
    <w:rsid w:val="00AD3E85"/>
    <w:rsid w:val="00AD4859"/>
    <w:rsid w:val="00AD4A26"/>
    <w:rsid w:val="00AD6ACB"/>
    <w:rsid w:val="00AD7736"/>
    <w:rsid w:val="00AD7B4A"/>
    <w:rsid w:val="00AE0706"/>
    <w:rsid w:val="00AE0765"/>
    <w:rsid w:val="00AE0FFF"/>
    <w:rsid w:val="00AE10CE"/>
    <w:rsid w:val="00AE1369"/>
    <w:rsid w:val="00AE158D"/>
    <w:rsid w:val="00AE2784"/>
    <w:rsid w:val="00AE2B61"/>
    <w:rsid w:val="00AE3952"/>
    <w:rsid w:val="00AE5748"/>
    <w:rsid w:val="00AE57A7"/>
    <w:rsid w:val="00AE57CA"/>
    <w:rsid w:val="00AE595B"/>
    <w:rsid w:val="00AE6A40"/>
    <w:rsid w:val="00AE70D4"/>
    <w:rsid w:val="00AE73C3"/>
    <w:rsid w:val="00AE7868"/>
    <w:rsid w:val="00AE7BBE"/>
    <w:rsid w:val="00AF0407"/>
    <w:rsid w:val="00AF049B"/>
    <w:rsid w:val="00AF1286"/>
    <w:rsid w:val="00AF1437"/>
    <w:rsid w:val="00AF1599"/>
    <w:rsid w:val="00AF26C0"/>
    <w:rsid w:val="00AF3A67"/>
    <w:rsid w:val="00AF40D1"/>
    <w:rsid w:val="00AF4B43"/>
    <w:rsid w:val="00AF4B6B"/>
    <w:rsid w:val="00AF4D8B"/>
    <w:rsid w:val="00AF5323"/>
    <w:rsid w:val="00B00363"/>
    <w:rsid w:val="00B01B3C"/>
    <w:rsid w:val="00B01C58"/>
    <w:rsid w:val="00B02811"/>
    <w:rsid w:val="00B02A79"/>
    <w:rsid w:val="00B03763"/>
    <w:rsid w:val="00B039F0"/>
    <w:rsid w:val="00B03E53"/>
    <w:rsid w:val="00B03EAE"/>
    <w:rsid w:val="00B04023"/>
    <w:rsid w:val="00B041FC"/>
    <w:rsid w:val="00B04F15"/>
    <w:rsid w:val="00B057AB"/>
    <w:rsid w:val="00B067CA"/>
    <w:rsid w:val="00B0680E"/>
    <w:rsid w:val="00B07324"/>
    <w:rsid w:val="00B076B6"/>
    <w:rsid w:val="00B07F1C"/>
    <w:rsid w:val="00B10FD8"/>
    <w:rsid w:val="00B111FB"/>
    <w:rsid w:val="00B11A5D"/>
    <w:rsid w:val="00B12216"/>
    <w:rsid w:val="00B1242A"/>
    <w:rsid w:val="00B12B26"/>
    <w:rsid w:val="00B15A0F"/>
    <w:rsid w:val="00B15DBA"/>
    <w:rsid w:val="00B15DFE"/>
    <w:rsid w:val="00B15E2E"/>
    <w:rsid w:val="00B161E0"/>
    <w:rsid w:val="00B163F8"/>
    <w:rsid w:val="00B215D4"/>
    <w:rsid w:val="00B224DC"/>
    <w:rsid w:val="00B22B85"/>
    <w:rsid w:val="00B236FE"/>
    <w:rsid w:val="00B23827"/>
    <w:rsid w:val="00B23A80"/>
    <w:rsid w:val="00B23A88"/>
    <w:rsid w:val="00B242BC"/>
    <w:rsid w:val="00B2472D"/>
    <w:rsid w:val="00B24CA0"/>
    <w:rsid w:val="00B252ED"/>
    <w:rsid w:val="00B2549F"/>
    <w:rsid w:val="00B265F2"/>
    <w:rsid w:val="00B26CA1"/>
    <w:rsid w:val="00B30658"/>
    <w:rsid w:val="00B312EA"/>
    <w:rsid w:val="00B31AD4"/>
    <w:rsid w:val="00B32177"/>
    <w:rsid w:val="00B32948"/>
    <w:rsid w:val="00B32B7F"/>
    <w:rsid w:val="00B32F32"/>
    <w:rsid w:val="00B3362B"/>
    <w:rsid w:val="00B34083"/>
    <w:rsid w:val="00B344FA"/>
    <w:rsid w:val="00B36D71"/>
    <w:rsid w:val="00B36EC2"/>
    <w:rsid w:val="00B37767"/>
    <w:rsid w:val="00B37845"/>
    <w:rsid w:val="00B40E79"/>
    <w:rsid w:val="00B4108D"/>
    <w:rsid w:val="00B414EA"/>
    <w:rsid w:val="00B41640"/>
    <w:rsid w:val="00B41678"/>
    <w:rsid w:val="00B42E9B"/>
    <w:rsid w:val="00B44CE7"/>
    <w:rsid w:val="00B4619F"/>
    <w:rsid w:val="00B46858"/>
    <w:rsid w:val="00B46CB5"/>
    <w:rsid w:val="00B47FE9"/>
    <w:rsid w:val="00B50799"/>
    <w:rsid w:val="00B50F1B"/>
    <w:rsid w:val="00B51A59"/>
    <w:rsid w:val="00B53957"/>
    <w:rsid w:val="00B54D15"/>
    <w:rsid w:val="00B569C3"/>
    <w:rsid w:val="00B57265"/>
    <w:rsid w:val="00B57537"/>
    <w:rsid w:val="00B60C13"/>
    <w:rsid w:val="00B616FB"/>
    <w:rsid w:val="00B61A70"/>
    <w:rsid w:val="00B61DF0"/>
    <w:rsid w:val="00B62374"/>
    <w:rsid w:val="00B626A4"/>
    <w:rsid w:val="00B62A33"/>
    <w:rsid w:val="00B62DEE"/>
    <w:rsid w:val="00B631F0"/>
    <w:rsid w:val="00B63383"/>
    <w:rsid w:val="00B633AE"/>
    <w:rsid w:val="00B63A47"/>
    <w:rsid w:val="00B63D71"/>
    <w:rsid w:val="00B6553A"/>
    <w:rsid w:val="00B657D1"/>
    <w:rsid w:val="00B65F30"/>
    <w:rsid w:val="00B66204"/>
    <w:rsid w:val="00B665D2"/>
    <w:rsid w:val="00B6737C"/>
    <w:rsid w:val="00B67500"/>
    <w:rsid w:val="00B70A98"/>
    <w:rsid w:val="00B7196E"/>
    <w:rsid w:val="00B7214D"/>
    <w:rsid w:val="00B72497"/>
    <w:rsid w:val="00B7270D"/>
    <w:rsid w:val="00B736BE"/>
    <w:rsid w:val="00B74372"/>
    <w:rsid w:val="00B74CF8"/>
    <w:rsid w:val="00B750A3"/>
    <w:rsid w:val="00B75525"/>
    <w:rsid w:val="00B75643"/>
    <w:rsid w:val="00B763D1"/>
    <w:rsid w:val="00B76723"/>
    <w:rsid w:val="00B77DE5"/>
    <w:rsid w:val="00B77EFB"/>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48C3"/>
    <w:rsid w:val="00B850EC"/>
    <w:rsid w:val="00B85B9C"/>
    <w:rsid w:val="00B865DF"/>
    <w:rsid w:val="00B86CC0"/>
    <w:rsid w:val="00B86F3A"/>
    <w:rsid w:val="00B87725"/>
    <w:rsid w:val="00B87864"/>
    <w:rsid w:val="00B87FCD"/>
    <w:rsid w:val="00B907E5"/>
    <w:rsid w:val="00B908CD"/>
    <w:rsid w:val="00B91BC5"/>
    <w:rsid w:val="00B91DF0"/>
    <w:rsid w:val="00B921DB"/>
    <w:rsid w:val="00B922F6"/>
    <w:rsid w:val="00B9349B"/>
    <w:rsid w:val="00B93E4C"/>
    <w:rsid w:val="00B94DBB"/>
    <w:rsid w:val="00B94E03"/>
    <w:rsid w:val="00B951A3"/>
    <w:rsid w:val="00B95E5B"/>
    <w:rsid w:val="00B965CC"/>
    <w:rsid w:val="00B973D0"/>
    <w:rsid w:val="00BA0A8E"/>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5280"/>
    <w:rsid w:val="00BA53C9"/>
    <w:rsid w:val="00BA59E9"/>
    <w:rsid w:val="00BA603F"/>
    <w:rsid w:val="00BA6372"/>
    <w:rsid w:val="00BA7216"/>
    <w:rsid w:val="00BB02E2"/>
    <w:rsid w:val="00BB0904"/>
    <w:rsid w:val="00BB0C29"/>
    <w:rsid w:val="00BB14F1"/>
    <w:rsid w:val="00BB1ABF"/>
    <w:rsid w:val="00BB2376"/>
    <w:rsid w:val="00BB488B"/>
    <w:rsid w:val="00BB54B5"/>
    <w:rsid w:val="00BB56A6"/>
    <w:rsid w:val="00BB572E"/>
    <w:rsid w:val="00BB5C17"/>
    <w:rsid w:val="00BB6F06"/>
    <w:rsid w:val="00BB74FD"/>
    <w:rsid w:val="00BC061C"/>
    <w:rsid w:val="00BC1328"/>
    <w:rsid w:val="00BC4684"/>
    <w:rsid w:val="00BC47D2"/>
    <w:rsid w:val="00BC5080"/>
    <w:rsid w:val="00BC57F3"/>
    <w:rsid w:val="00BC5982"/>
    <w:rsid w:val="00BC59DA"/>
    <w:rsid w:val="00BC60BF"/>
    <w:rsid w:val="00BC62E0"/>
    <w:rsid w:val="00BC7D41"/>
    <w:rsid w:val="00BC7F60"/>
    <w:rsid w:val="00BD0402"/>
    <w:rsid w:val="00BD0886"/>
    <w:rsid w:val="00BD1581"/>
    <w:rsid w:val="00BD1D68"/>
    <w:rsid w:val="00BD1FFE"/>
    <w:rsid w:val="00BD2281"/>
    <w:rsid w:val="00BD26E7"/>
    <w:rsid w:val="00BD28BF"/>
    <w:rsid w:val="00BD2D12"/>
    <w:rsid w:val="00BD3B30"/>
    <w:rsid w:val="00BD435A"/>
    <w:rsid w:val="00BD5F9C"/>
    <w:rsid w:val="00BD6404"/>
    <w:rsid w:val="00BD672C"/>
    <w:rsid w:val="00BD6736"/>
    <w:rsid w:val="00BD6987"/>
    <w:rsid w:val="00BD6A43"/>
    <w:rsid w:val="00BD6B08"/>
    <w:rsid w:val="00BD7643"/>
    <w:rsid w:val="00BD7985"/>
    <w:rsid w:val="00BD7AE6"/>
    <w:rsid w:val="00BE11A7"/>
    <w:rsid w:val="00BE1A85"/>
    <w:rsid w:val="00BE33AE"/>
    <w:rsid w:val="00BE3CA1"/>
    <w:rsid w:val="00BE5917"/>
    <w:rsid w:val="00BE59A1"/>
    <w:rsid w:val="00BE643E"/>
    <w:rsid w:val="00BE6CE1"/>
    <w:rsid w:val="00BE6F71"/>
    <w:rsid w:val="00BE746D"/>
    <w:rsid w:val="00BE7B22"/>
    <w:rsid w:val="00BE7BAE"/>
    <w:rsid w:val="00BF0339"/>
    <w:rsid w:val="00BF046F"/>
    <w:rsid w:val="00BF2393"/>
    <w:rsid w:val="00BF2B02"/>
    <w:rsid w:val="00BF2FFF"/>
    <w:rsid w:val="00BF3200"/>
    <w:rsid w:val="00BF4157"/>
    <w:rsid w:val="00BF41ED"/>
    <w:rsid w:val="00BF4394"/>
    <w:rsid w:val="00BF50C2"/>
    <w:rsid w:val="00BF515F"/>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3BA1"/>
    <w:rsid w:val="00C43DAB"/>
    <w:rsid w:val="00C44204"/>
    <w:rsid w:val="00C44754"/>
    <w:rsid w:val="00C45B6D"/>
    <w:rsid w:val="00C45C1A"/>
    <w:rsid w:val="00C47F08"/>
    <w:rsid w:val="00C50FCB"/>
    <w:rsid w:val="00C514A6"/>
    <w:rsid w:val="00C54A88"/>
    <w:rsid w:val="00C54B98"/>
    <w:rsid w:val="00C56803"/>
    <w:rsid w:val="00C56DBE"/>
    <w:rsid w:val="00C56DD3"/>
    <w:rsid w:val="00C57106"/>
    <w:rsid w:val="00C5739F"/>
    <w:rsid w:val="00C57CF0"/>
    <w:rsid w:val="00C61161"/>
    <w:rsid w:val="00C611C3"/>
    <w:rsid w:val="00C615B7"/>
    <w:rsid w:val="00C6214D"/>
    <w:rsid w:val="00C6235B"/>
    <w:rsid w:val="00C6237E"/>
    <w:rsid w:val="00C62C22"/>
    <w:rsid w:val="00C63557"/>
    <w:rsid w:val="00C63FFB"/>
    <w:rsid w:val="00C649BD"/>
    <w:rsid w:val="00C6532C"/>
    <w:rsid w:val="00C65891"/>
    <w:rsid w:val="00C6603E"/>
    <w:rsid w:val="00C66AC9"/>
    <w:rsid w:val="00C66AE3"/>
    <w:rsid w:val="00C6715F"/>
    <w:rsid w:val="00C671F5"/>
    <w:rsid w:val="00C67607"/>
    <w:rsid w:val="00C7144D"/>
    <w:rsid w:val="00C718AA"/>
    <w:rsid w:val="00C72309"/>
    <w:rsid w:val="00C724D3"/>
    <w:rsid w:val="00C725A7"/>
    <w:rsid w:val="00C72935"/>
    <w:rsid w:val="00C72951"/>
    <w:rsid w:val="00C73BC7"/>
    <w:rsid w:val="00C74145"/>
    <w:rsid w:val="00C7477B"/>
    <w:rsid w:val="00C75594"/>
    <w:rsid w:val="00C759A9"/>
    <w:rsid w:val="00C75B1A"/>
    <w:rsid w:val="00C75D30"/>
    <w:rsid w:val="00C75EDB"/>
    <w:rsid w:val="00C76252"/>
    <w:rsid w:val="00C77DD9"/>
    <w:rsid w:val="00C80873"/>
    <w:rsid w:val="00C80CBF"/>
    <w:rsid w:val="00C81382"/>
    <w:rsid w:val="00C81AEE"/>
    <w:rsid w:val="00C830DB"/>
    <w:rsid w:val="00C839E8"/>
    <w:rsid w:val="00C83BE6"/>
    <w:rsid w:val="00C83CF8"/>
    <w:rsid w:val="00C84132"/>
    <w:rsid w:val="00C84905"/>
    <w:rsid w:val="00C84AD5"/>
    <w:rsid w:val="00C85354"/>
    <w:rsid w:val="00C858A1"/>
    <w:rsid w:val="00C86ABA"/>
    <w:rsid w:val="00C86AE8"/>
    <w:rsid w:val="00C870EE"/>
    <w:rsid w:val="00C8786D"/>
    <w:rsid w:val="00C91551"/>
    <w:rsid w:val="00C916CF"/>
    <w:rsid w:val="00C919A8"/>
    <w:rsid w:val="00C91E23"/>
    <w:rsid w:val="00C91FFF"/>
    <w:rsid w:val="00C9224D"/>
    <w:rsid w:val="00C925AC"/>
    <w:rsid w:val="00C92983"/>
    <w:rsid w:val="00C932B7"/>
    <w:rsid w:val="00C932BF"/>
    <w:rsid w:val="00C943F3"/>
    <w:rsid w:val="00C94859"/>
    <w:rsid w:val="00C95A3F"/>
    <w:rsid w:val="00C95BB9"/>
    <w:rsid w:val="00C9614F"/>
    <w:rsid w:val="00C9646A"/>
    <w:rsid w:val="00C96BFB"/>
    <w:rsid w:val="00C9730D"/>
    <w:rsid w:val="00CA0209"/>
    <w:rsid w:val="00CA069B"/>
    <w:rsid w:val="00CA08C6"/>
    <w:rsid w:val="00CA0A77"/>
    <w:rsid w:val="00CA0C09"/>
    <w:rsid w:val="00CA0D7F"/>
    <w:rsid w:val="00CA1C89"/>
    <w:rsid w:val="00CA2729"/>
    <w:rsid w:val="00CA3057"/>
    <w:rsid w:val="00CA33EB"/>
    <w:rsid w:val="00CA34A0"/>
    <w:rsid w:val="00CA3589"/>
    <w:rsid w:val="00CA36A9"/>
    <w:rsid w:val="00CA45F8"/>
    <w:rsid w:val="00CA567E"/>
    <w:rsid w:val="00CA5E21"/>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4843"/>
    <w:rsid w:val="00CB4C3C"/>
    <w:rsid w:val="00CB4C80"/>
    <w:rsid w:val="00CB58C3"/>
    <w:rsid w:val="00CB5D5C"/>
    <w:rsid w:val="00CB6360"/>
    <w:rsid w:val="00CB65AF"/>
    <w:rsid w:val="00CB6AFC"/>
    <w:rsid w:val="00CB6DA7"/>
    <w:rsid w:val="00CB74B4"/>
    <w:rsid w:val="00CB7D1B"/>
    <w:rsid w:val="00CB7E4C"/>
    <w:rsid w:val="00CB7F5B"/>
    <w:rsid w:val="00CC1484"/>
    <w:rsid w:val="00CC25B4"/>
    <w:rsid w:val="00CC41B1"/>
    <w:rsid w:val="00CC4441"/>
    <w:rsid w:val="00CC484D"/>
    <w:rsid w:val="00CC499F"/>
    <w:rsid w:val="00CC5F88"/>
    <w:rsid w:val="00CC5F91"/>
    <w:rsid w:val="00CC60FE"/>
    <w:rsid w:val="00CC69C8"/>
    <w:rsid w:val="00CC6A7E"/>
    <w:rsid w:val="00CC6BCE"/>
    <w:rsid w:val="00CC6C05"/>
    <w:rsid w:val="00CC751D"/>
    <w:rsid w:val="00CC77A2"/>
    <w:rsid w:val="00CD0D91"/>
    <w:rsid w:val="00CD19F1"/>
    <w:rsid w:val="00CD2197"/>
    <w:rsid w:val="00CD2C59"/>
    <w:rsid w:val="00CD307E"/>
    <w:rsid w:val="00CD312E"/>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7134"/>
    <w:rsid w:val="00CE751F"/>
    <w:rsid w:val="00CE7C3E"/>
    <w:rsid w:val="00CE7FDF"/>
    <w:rsid w:val="00CF0FB0"/>
    <w:rsid w:val="00CF123B"/>
    <w:rsid w:val="00CF219E"/>
    <w:rsid w:val="00CF2EA1"/>
    <w:rsid w:val="00CF2FC7"/>
    <w:rsid w:val="00CF3202"/>
    <w:rsid w:val="00CF379C"/>
    <w:rsid w:val="00CF3948"/>
    <w:rsid w:val="00CF3EC6"/>
    <w:rsid w:val="00CF4156"/>
    <w:rsid w:val="00CF41CC"/>
    <w:rsid w:val="00CF501B"/>
    <w:rsid w:val="00CF73FD"/>
    <w:rsid w:val="00D0008A"/>
    <w:rsid w:val="00D00218"/>
    <w:rsid w:val="00D0036C"/>
    <w:rsid w:val="00D01884"/>
    <w:rsid w:val="00D01E34"/>
    <w:rsid w:val="00D01EF0"/>
    <w:rsid w:val="00D0239C"/>
    <w:rsid w:val="00D02489"/>
    <w:rsid w:val="00D02C7B"/>
    <w:rsid w:val="00D02CA0"/>
    <w:rsid w:val="00D03CE5"/>
    <w:rsid w:val="00D03D00"/>
    <w:rsid w:val="00D05C30"/>
    <w:rsid w:val="00D05CED"/>
    <w:rsid w:val="00D06E50"/>
    <w:rsid w:val="00D07826"/>
    <w:rsid w:val="00D07D9A"/>
    <w:rsid w:val="00D10052"/>
    <w:rsid w:val="00D10533"/>
    <w:rsid w:val="00D10AE8"/>
    <w:rsid w:val="00D11359"/>
    <w:rsid w:val="00D118FC"/>
    <w:rsid w:val="00D12024"/>
    <w:rsid w:val="00D12406"/>
    <w:rsid w:val="00D12B6F"/>
    <w:rsid w:val="00D12C4B"/>
    <w:rsid w:val="00D12C4E"/>
    <w:rsid w:val="00D12DAC"/>
    <w:rsid w:val="00D1363F"/>
    <w:rsid w:val="00D137AC"/>
    <w:rsid w:val="00D13B5C"/>
    <w:rsid w:val="00D15EDF"/>
    <w:rsid w:val="00D1608C"/>
    <w:rsid w:val="00D1785C"/>
    <w:rsid w:val="00D1793E"/>
    <w:rsid w:val="00D17A54"/>
    <w:rsid w:val="00D20D0B"/>
    <w:rsid w:val="00D21B0D"/>
    <w:rsid w:val="00D233DE"/>
    <w:rsid w:val="00D236EC"/>
    <w:rsid w:val="00D23911"/>
    <w:rsid w:val="00D23B43"/>
    <w:rsid w:val="00D24993"/>
    <w:rsid w:val="00D25860"/>
    <w:rsid w:val="00D25C43"/>
    <w:rsid w:val="00D26597"/>
    <w:rsid w:val="00D26D06"/>
    <w:rsid w:val="00D27199"/>
    <w:rsid w:val="00D27939"/>
    <w:rsid w:val="00D3188C"/>
    <w:rsid w:val="00D32176"/>
    <w:rsid w:val="00D32237"/>
    <w:rsid w:val="00D34136"/>
    <w:rsid w:val="00D34152"/>
    <w:rsid w:val="00D341BF"/>
    <w:rsid w:val="00D344E9"/>
    <w:rsid w:val="00D34D7F"/>
    <w:rsid w:val="00D35CF5"/>
    <w:rsid w:val="00D35F9B"/>
    <w:rsid w:val="00D3658B"/>
    <w:rsid w:val="00D36ADA"/>
    <w:rsid w:val="00D36B69"/>
    <w:rsid w:val="00D37309"/>
    <w:rsid w:val="00D373FC"/>
    <w:rsid w:val="00D37459"/>
    <w:rsid w:val="00D40290"/>
    <w:rsid w:val="00D408DD"/>
    <w:rsid w:val="00D409FF"/>
    <w:rsid w:val="00D41F36"/>
    <w:rsid w:val="00D445CF"/>
    <w:rsid w:val="00D45D72"/>
    <w:rsid w:val="00D4699C"/>
    <w:rsid w:val="00D46E8A"/>
    <w:rsid w:val="00D47119"/>
    <w:rsid w:val="00D47B5D"/>
    <w:rsid w:val="00D47BBE"/>
    <w:rsid w:val="00D47E81"/>
    <w:rsid w:val="00D5088F"/>
    <w:rsid w:val="00D520E4"/>
    <w:rsid w:val="00D5219A"/>
    <w:rsid w:val="00D52BB1"/>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1C6D"/>
    <w:rsid w:val="00D627D7"/>
    <w:rsid w:val="00D65132"/>
    <w:rsid w:val="00D65D74"/>
    <w:rsid w:val="00D66AA5"/>
    <w:rsid w:val="00D67E5C"/>
    <w:rsid w:val="00D67FCF"/>
    <w:rsid w:val="00D709CE"/>
    <w:rsid w:val="00D70C07"/>
    <w:rsid w:val="00D70C28"/>
    <w:rsid w:val="00D71143"/>
    <w:rsid w:val="00D71595"/>
    <w:rsid w:val="00D71CDA"/>
    <w:rsid w:val="00D71F73"/>
    <w:rsid w:val="00D72494"/>
    <w:rsid w:val="00D73FA8"/>
    <w:rsid w:val="00D74628"/>
    <w:rsid w:val="00D7500C"/>
    <w:rsid w:val="00D7525E"/>
    <w:rsid w:val="00D758F9"/>
    <w:rsid w:val="00D76357"/>
    <w:rsid w:val="00D768E0"/>
    <w:rsid w:val="00D772AA"/>
    <w:rsid w:val="00D7758A"/>
    <w:rsid w:val="00D80786"/>
    <w:rsid w:val="00D81063"/>
    <w:rsid w:val="00D810D4"/>
    <w:rsid w:val="00D81CAB"/>
    <w:rsid w:val="00D81D58"/>
    <w:rsid w:val="00D81F78"/>
    <w:rsid w:val="00D827C9"/>
    <w:rsid w:val="00D83A88"/>
    <w:rsid w:val="00D842E6"/>
    <w:rsid w:val="00D84314"/>
    <w:rsid w:val="00D85266"/>
    <w:rsid w:val="00D8576F"/>
    <w:rsid w:val="00D8677F"/>
    <w:rsid w:val="00D868DE"/>
    <w:rsid w:val="00D86E52"/>
    <w:rsid w:val="00D87B71"/>
    <w:rsid w:val="00D90814"/>
    <w:rsid w:val="00D91A8A"/>
    <w:rsid w:val="00D91B52"/>
    <w:rsid w:val="00D91DD3"/>
    <w:rsid w:val="00D92338"/>
    <w:rsid w:val="00D92BE4"/>
    <w:rsid w:val="00D93DE8"/>
    <w:rsid w:val="00D93E5D"/>
    <w:rsid w:val="00D94154"/>
    <w:rsid w:val="00D95965"/>
    <w:rsid w:val="00D964C3"/>
    <w:rsid w:val="00D96963"/>
    <w:rsid w:val="00D97360"/>
    <w:rsid w:val="00D97F0C"/>
    <w:rsid w:val="00DA07CF"/>
    <w:rsid w:val="00DA080C"/>
    <w:rsid w:val="00DA2277"/>
    <w:rsid w:val="00DA23DD"/>
    <w:rsid w:val="00DA3270"/>
    <w:rsid w:val="00DA375F"/>
    <w:rsid w:val="00DA38E4"/>
    <w:rsid w:val="00DA3A86"/>
    <w:rsid w:val="00DA433A"/>
    <w:rsid w:val="00DA5796"/>
    <w:rsid w:val="00DA5A53"/>
    <w:rsid w:val="00DA5C73"/>
    <w:rsid w:val="00DA6981"/>
    <w:rsid w:val="00DA6CBA"/>
    <w:rsid w:val="00DA72ED"/>
    <w:rsid w:val="00DB110A"/>
    <w:rsid w:val="00DB1126"/>
    <w:rsid w:val="00DB116A"/>
    <w:rsid w:val="00DB18B1"/>
    <w:rsid w:val="00DB25A5"/>
    <w:rsid w:val="00DB5A12"/>
    <w:rsid w:val="00DB5AB3"/>
    <w:rsid w:val="00DB5DF5"/>
    <w:rsid w:val="00DB69F9"/>
    <w:rsid w:val="00DB6C3E"/>
    <w:rsid w:val="00DB785F"/>
    <w:rsid w:val="00DB7F4A"/>
    <w:rsid w:val="00DC23F5"/>
    <w:rsid w:val="00DC2500"/>
    <w:rsid w:val="00DC467F"/>
    <w:rsid w:val="00DC4B03"/>
    <w:rsid w:val="00DC4F72"/>
    <w:rsid w:val="00DC63D3"/>
    <w:rsid w:val="00DC664C"/>
    <w:rsid w:val="00DC6FE2"/>
    <w:rsid w:val="00DC77DC"/>
    <w:rsid w:val="00DC7BF4"/>
    <w:rsid w:val="00DD0453"/>
    <w:rsid w:val="00DD0B97"/>
    <w:rsid w:val="00DD0C2C"/>
    <w:rsid w:val="00DD1125"/>
    <w:rsid w:val="00DD1434"/>
    <w:rsid w:val="00DD18B9"/>
    <w:rsid w:val="00DD196F"/>
    <w:rsid w:val="00DD19DE"/>
    <w:rsid w:val="00DD21D6"/>
    <w:rsid w:val="00DD26C2"/>
    <w:rsid w:val="00DD2718"/>
    <w:rsid w:val="00DD28BC"/>
    <w:rsid w:val="00DD2E89"/>
    <w:rsid w:val="00DD3082"/>
    <w:rsid w:val="00DD3295"/>
    <w:rsid w:val="00DD4420"/>
    <w:rsid w:val="00DD5DBD"/>
    <w:rsid w:val="00DD6709"/>
    <w:rsid w:val="00DD7A35"/>
    <w:rsid w:val="00DD7AD6"/>
    <w:rsid w:val="00DD7CF9"/>
    <w:rsid w:val="00DE15CB"/>
    <w:rsid w:val="00DE2A76"/>
    <w:rsid w:val="00DE2C88"/>
    <w:rsid w:val="00DE3049"/>
    <w:rsid w:val="00DE31F0"/>
    <w:rsid w:val="00DE3534"/>
    <w:rsid w:val="00DE3D1C"/>
    <w:rsid w:val="00DE3E41"/>
    <w:rsid w:val="00DE3ED2"/>
    <w:rsid w:val="00DE4F4D"/>
    <w:rsid w:val="00DE66E7"/>
    <w:rsid w:val="00DE6AC4"/>
    <w:rsid w:val="00DE6FC0"/>
    <w:rsid w:val="00DE786E"/>
    <w:rsid w:val="00DF0405"/>
    <w:rsid w:val="00DF05EA"/>
    <w:rsid w:val="00DF230E"/>
    <w:rsid w:val="00DF261B"/>
    <w:rsid w:val="00DF3480"/>
    <w:rsid w:val="00DF390B"/>
    <w:rsid w:val="00DF39DE"/>
    <w:rsid w:val="00DF4327"/>
    <w:rsid w:val="00DF4626"/>
    <w:rsid w:val="00DF4AAE"/>
    <w:rsid w:val="00DF4B82"/>
    <w:rsid w:val="00DF4FFB"/>
    <w:rsid w:val="00E0031B"/>
    <w:rsid w:val="00E01368"/>
    <w:rsid w:val="00E01A95"/>
    <w:rsid w:val="00E01C41"/>
    <w:rsid w:val="00E01D2C"/>
    <w:rsid w:val="00E0227D"/>
    <w:rsid w:val="00E03B87"/>
    <w:rsid w:val="00E042F0"/>
    <w:rsid w:val="00E04392"/>
    <w:rsid w:val="00E04944"/>
    <w:rsid w:val="00E04B84"/>
    <w:rsid w:val="00E051F7"/>
    <w:rsid w:val="00E05858"/>
    <w:rsid w:val="00E05DE5"/>
    <w:rsid w:val="00E06466"/>
    <w:rsid w:val="00E06624"/>
    <w:rsid w:val="00E06835"/>
    <w:rsid w:val="00E06FDA"/>
    <w:rsid w:val="00E0705E"/>
    <w:rsid w:val="00E07A4D"/>
    <w:rsid w:val="00E07A6C"/>
    <w:rsid w:val="00E07DF6"/>
    <w:rsid w:val="00E11EFC"/>
    <w:rsid w:val="00E12E08"/>
    <w:rsid w:val="00E13E10"/>
    <w:rsid w:val="00E1496B"/>
    <w:rsid w:val="00E14FF4"/>
    <w:rsid w:val="00E15360"/>
    <w:rsid w:val="00E15619"/>
    <w:rsid w:val="00E1570B"/>
    <w:rsid w:val="00E160A5"/>
    <w:rsid w:val="00E16951"/>
    <w:rsid w:val="00E16AF7"/>
    <w:rsid w:val="00E16DC6"/>
    <w:rsid w:val="00E170BB"/>
    <w:rsid w:val="00E1713D"/>
    <w:rsid w:val="00E17C6D"/>
    <w:rsid w:val="00E20A32"/>
    <w:rsid w:val="00E20A43"/>
    <w:rsid w:val="00E20AED"/>
    <w:rsid w:val="00E20EC3"/>
    <w:rsid w:val="00E221FB"/>
    <w:rsid w:val="00E2254B"/>
    <w:rsid w:val="00E22554"/>
    <w:rsid w:val="00E2268C"/>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80"/>
    <w:rsid w:val="00E3537B"/>
    <w:rsid w:val="00E360D6"/>
    <w:rsid w:val="00E363C6"/>
    <w:rsid w:val="00E36541"/>
    <w:rsid w:val="00E367AB"/>
    <w:rsid w:val="00E36ACF"/>
    <w:rsid w:val="00E370A7"/>
    <w:rsid w:val="00E40E90"/>
    <w:rsid w:val="00E41289"/>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215"/>
    <w:rsid w:val="00E523BA"/>
    <w:rsid w:val="00E524E7"/>
    <w:rsid w:val="00E525C2"/>
    <w:rsid w:val="00E531EB"/>
    <w:rsid w:val="00E53DA3"/>
    <w:rsid w:val="00E53FC1"/>
    <w:rsid w:val="00E54874"/>
    <w:rsid w:val="00E54B6F"/>
    <w:rsid w:val="00E55ACA"/>
    <w:rsid w:val="00E56B56"/>
    <w:rsid w:val="00E56EFC"/>
    <w:rsid w:val="00E57B74"/>
    <w:rsid w:val="00E60347"/>
    <w:rsid w:val="00E611A7"/>
    <w:rsid w:val="00E63C71"/>
    <w:rsid w:val="00E64B4E"/>
    <w:rsid w:val="00E650D2"/>
    <w:rsid w:val="00E65BC6"/>
    <w:rsid w:val="00E661FF"/>
    <w:rsid w:val="00E6651F"/>
    <w:rsid w:val="00E6671A"/>
    <w:rsid w:val="00E66A1E"/>
    <w:rsid w:val="00E66FBA"/>
    <w:rsid w:val="00E67448"/>
    <w:rsid w:val="00E67C45"/>
    <w:rsid w:val="00E7008D"/>
    <w:rsid w:val="00E70437"/>
    <w:rsid w:val="00E70669"/>
    <w:rsid w:val="00E70A3D"/>
    <w:rsid w:val="00E70F2D"/>
    <w:rsid w:val="00E713C0"/>
    <w:rsid w:val="00E71455"/>
    <w:rsid w:val="00E714EA"/>
    <w:rsid w:val="00E715FB"/>
    <w:rsid w:val="00E71D90"/>
    <w:rsid w:val="00E71DA4"/>
    <w:rsid w:val="00E726EB"/>
    <w:rsid w:val="00E72CF1"/>
    <w:rsid w:val="00E73459"/>
    <w:rsid w:val="00E734A3"/>
    <w:rsid w:val="00E73CE9"/>
    <w:rsid w:val="00E7428F"/>
    <w:rsid w:val="00E75148"/>
    <w:rsid w:val="00E75291"/>
    <w:rsid w:val="00E76012"/>
    <w:rsid w:val="00E77A8F"/>
    <w:rsid w:val="00E77D87"/>
    <w:rsid w:val="00E807C7"/>
    <w:rsid w:val="00E80B52"/>
    <w:rsid w:val="00E80E05"/>
    <w:rsid w:val="00E81267"/>
    <w:rsid w:val="00E813BD"/>
    <w:rsid w:val="00E824C3"/>
    <w:rsid w:val="00E82E26"/>
    <w:rsid w:val="00E83020"/>
    <w:rsid w:val="00E83FCD"/>
    <w:rsid w:val="00E840B3"/>
    <w:rsid w:val="00E847AB"/>
    <w:rsid w:val="00E84915"/>
    <w:rsid w:val="00E84D10"/>
    <w:rsid w:val="00E85330"/>
    <w:rsid w:val="00E8629F"/>
    <w:rsid w:val="00E879DE"/>
    <w:rsid w:val="00E905EB"/>
    <w:rsid w:val="00E91008"/>
    <w:rsid w:val="00E910CC"/>
    <w:rsid w:val="00E917AE"/>
    <w:rsid w:val="00E92418"/>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537"/>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73DF"/>
    <w:rsid w:val="00EA7627"/>
    <w:rsid w:val="00EA7BA4"/>
    <w:rsid w:val="00EB01C3"/>
    <w:rsid w:val="00EB0241"/>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D383A"/>
    <w:rsid w:val="00ED5BE8"/>
    <w:rsid w:val="00ED61E8"/>
    <w:rsid w:val="00ED7286"/>
    <w:rsid w:val="00EE0479"/>
    <w:rsid w:val="00EE0DEE"/>
    <w:rsid w:val="00EE1080"/>
    <w:rsid w:val="00EE1D23"/>
    <w:rsid w:val="00EE29C4"/>
    <w:rsid w:val="00EE2E54"/>
    <w:rsid w:val="00EE3236"/>
    <w:rsid w:val="00EE38BC"/>
    <w:rsid w:val="00EE419B"/>
    <w:rsid w:val="00EE52DE"/>
    <w:rsid w:val="00EE5A32"/>
    <w:rsid w:val="00EE723D"/>
    <w:rsid w:val="00EE7648"/>
    <w:rsid w:val="00EF1EC5"/>
    <w:rsid w:val="00EF3782"/>
    <w:rsid w:val="00EF3794"/>
    <w:rsid w:val="00EF3FC4"/>
    <w:rsid w:val="00EF4C88"/>
    <w:rsid w:val="00EF55EB"/>
    <w:rsid w:val="00EF571B"/>
    <w:rsid w:val="00EF65C8"/>
    <w:rsid w:val="00EF6D0B"/>
    <w:rsid w:val="00EF7292"/>
    <w:rsid w:val="00EF7682"/>
    <w:rsid w:val="00EF782B"/>
    <w:rsid w:val="00EF7A32"/>
    <w:rsid w:val="00EF7E45"/>
    <w:rsid w:val="00F0068E"/>
    <w:rsid w:val="00F00DCC"/>
    <w:rsid w:val="00F0109C"/>
    <w:rsid w:val="00F0156F"/>
    <w:rsid w:val="00F01987"/>
    <w:rsid w:val="00F01AA1"/>
    <w:rsid w:val="00F01CB5"/>
    <w:rsid w:val="00F0281D"/>
    <w:rsid w:val="00F039F1"/>
    <w:rsid w:val="00F03C51"/>
    <w:rsid w:val="00F03E65"/>
    <w:rsid w:val="00F04C09"/>
    <w:rsid w:val="00F05AC8"/>
    <w:rsid w:val="00F05EE8"/>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735"/>
    <w:rsid w:val="00F11823"/>
    <w:rsid w:val="00F11A60"/>
    <w:rsid w:val="00F13959"/>
    <w:rsid w:val="00F13D05"/>
    <w:rsid w:val="00F150BD"/>
    <w:rsid w:val="00F15A64"/>
    <w:rsid w:val="00F16622"/>
    <w:rsid w:val="00F16680"/>
    <w:rsid w:val="00F1679D"/>
    <w:rsid w:val="00F1682C"/>
    <w:rsid w:val="00F16AF3"/>
    <w:rsid w:val="00F17396"/>
    <w:rsid w:val="00F17822"/>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B8B"/>
    <w:rsid w:val="00F24F71"/>
    <w:rsid w:val="00F25FFF"/>
    <w:rsid w:val="00F269A8"/>
    <w:rsid w:val="00F3096A"/>
    <w:rsid w:val="00F30D2E"/>
    <w:rsid w:val="00F31478"/>
    <w:rsid w:val="00F320B6"/>
    <w:rsid w:val="00F32132"/>
    <w:rsid w:val="00F3325E"/>
    <w:rsid w:val="00F33F31"/>
    <w:rsid w:val="00F3411C"/>
    <w:rsid w:val="00F342E2"/>
    <w:rsid w:val="00F35516"/>
    <w:rsid w:val="00F355AF"/>
    <w:rsid w:val="00F35790"/>
    <w:rsid w:val="00F35A1F"/>
    <w:rsid w:val="00F36A19"/>
    <w:rsid w:val="00F376D6"/>
    <w:rsid w:val="00F41035"/>
    <w:rsid w:val="00F4136D"/>
    <w:rsid w:val="00F4212E"/>
    <w:rsid w:val="00F42533"/>
    <w:rsid w:val="00F42C20"/>
    <w:rsid w:val="00F43E34"/>
    <w:rsid w:val="00F4416C"/>
    <w:rsid w:val="00F4449D"/>
    <w:rsid w:val="00F455C1"/>
    <w:rsid w:val="00F46D1E"/>
    <w:rsid w:val="00F47CDA"/>
    <w:rsid w:val="00F47FEA"/>
    <w:rsid w:val="00F502C4"/>
    <w:rsid w:val="00F50411"/>
    <w:rsid w:val="00F512DC"/>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6067D"/>
    <w:rsid w:val="00F60EE2"/>
    <w:rsid w:val="00F61861"/>
    <w:rsid w:val="00F618EF"/>
    <w:rsid w:val="00F623BA"/>
    <w:rsid w:val="00F62B17"/>
    <w:rsid w:val="00F64486"/>
    <w:rsid w:val="00F64DE6"/>
    <w:rsid w:val="00F65582"/>
    <w:rsid w:val="00F6588E"/>
    <w:rsid w:val="00F6677B"/>
    <w:rsid w:val="00F66C94"/>
    <w:rsid w:val="00F66E75"/>
    <w:rsid w:val="00F70997"/>
    <w:rsid w:val="00F72CE8"/>
    <w:rsid w:val="00F7418C"/>
    <w:rsid w:val="00F747BB"/>
    <w:rsid w:val="00F74D84"/>
    <w:rsid w:val="00F74DB7"/>
    <w:rsid w:val="00F76788"/>
    <w:rsid w:val="00F76C43"/>
    <w:rsid w:val="00F77EB0"/>
    <w:rsid w:val="00F8029F"/>
    <w:rsid w:val="00F803B0"/>
    <w:rsid w:val="00F80FAE"/>
    <w:rsid w:val="00F81119"/>
    <w:rsid w:val="00F8148D"/>
    <w:rsid w:val="00F823E1"/>
    <w:rsid w:val="00F827EA"/>
    <w:rsid w:val="00F837F8"/>
    <w:rsid w:val="00F84BEC"/>
    <w:rsid w:val="00F85EEF"/>
    <w:rsid w:val="00F86175"/>
    <w:rsid w:val="00F86CC3"/>
    <w:rsid w:val="00F86D45"/>
    <w:rsid w:val="00F8766A"/>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864"/>
    <w:rsid w:val="00FA0441"/>
    <w:rsid w:val="00FA1141"/>
    <w:rsid w:val="00FA1DD1"/>
    <w:rsid w:val="00FA3F5E"/>
    <w:rsid w:val="00FA40D6"/>
    <w:rsid w:val="00FA4718"/>
    <w:rsid w:val="00FA4742"/>
    <w:rsid w:val="00FA4A48"/>
    <w:rsid w:val="00FA57FB"/>
    <w:rsid w:val="00FA5848"/>
    <w:rsid w:val="00FA59AD"/>
    <w:rsid w:val="00FA5D20"/>
    <w:rsid w:val="00FA5D28"/>
    <w:rsid w:val="00FA6899"/>
    <w:rsid w:val="00FA6973"/>
    <w:rsid w:val="00FA702E"/>
    <w:rsid w:val="00FA755F"/>
    <w:rsid w:val="00FA7D59"/>
    <w:rsid w:val="00FA7F3D"/>
    <w:rsid w:val="00FB08E8"/>
    <w:rsid w:val="00FB0CE7"/>
    <w:rsid w:val="00FB0E73"/>
    <w:rsid w:val="00FB10D3"/>
    <w:rsid w:val="00FB1B42"/>
    <w:rsid w:val="00FB21DB"/>
    <w:rsid w:val="00FB264A"/>
    <w:rsid w:val="00FB38D8"/>
    <w:rsid w:val="00FB409D"/>
    <w:rsid w:val="00FB44F0"/>
    <w:rsid w:val="00FB47C1"/>
    <w:rsid w:val="00FB497E"/>
    <w:rsid w:val="00FB52B3"/>
    <w:rsid w:val="00FB55EE"/>
    <w:rsid w:val="00FB7BFA"/>
    <w:rsid w:val="00FC0457"/>
    <w:rsid w:val="00FC051F"/>
    <w:rsid w:val="00FC06FF"/>
    <w:rsid w:val="00FC103B"/>
    <w:rsid w:val="00FC186A"/>
    <w:rsid w:val="00FC1FD1"/>
    <w:rsid w:val="00FC37E1"/>
    <w:rsid w:val="00FC430C"/>
    <w:rsid w:val="00FC4366"/>
    <w:rsid w:val="00FC440F"/>
    <w:rsid w:val="00FC454E"/>
    <w:rsid w:val="00FC45F4"/>
    <w:rsid w:val="00FC4F41"/>
    <w:rsid w:val="00FC61CA"/>
    <w:rsid w:val="00FC69B4"/>
    <w:rsid w:val="00FC756C"/>
    <w:rsid w:val="00FC7913"/>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9A8"/>
    <w:rsid w:val="00FE3C16"/>
    <w:rsid w:val="00FE4AB5"/>
    <w:rsid w:val="00FE4CA9"/>
    <w:rsid w:val="00FE4CFF"/>
    <w:rsid w:val="00FE517A"/>
    <w:rsid w:val="00FE6A7A"/>
    <w:rsid w:val="00FF00FA"/>
    <w:rsid w:val="00FF1024"/>
    <w:rsid w:val="00FF14A7"/>
    <w:rsid w:val="00FF1FCB"/>
    <w:rsid w:val="00FF2020"/>
    <w:rsid w:val="00FF34C6"/>
    <w:rsid w:val="00FF52D4"/>
    <w:rsid w:val="00FF5488"/>
    <w:rsid w:val="00FF5B66"/>
    <w:rsid w:val="00FF5BC5"/>
    <w:rsid w:val="00FF6A54"/>
    <w:rsid w:val="00FF6AA4"/>
    <w:rsid w:val="00FF6B09"/>
    <w:rsid w:val="00FF6D78"/>
    <w:rsid w:val="00FF7BA9"/>
    <w:rsid w:val="00FF7F83"/>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列出段落"/>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502013812">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10.10.10.10/ftp/tsg_ran/WG4_Radio/TSGR4_114/Inbox/R4-250257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tp://10.10.10.10/ftp/tsg_ran/WG4_Radio/TSGR4_114/Inbox/R4-2502600.zip"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RBI5PAMIO524-1616901215-32914</_dlc_DocId>
    <HideFromDelve xmlns="71c5aaf6-e6ce-465b-b873-5148d2a4c105">false</HideFromDelve>
    <Comments xmlns="3f2ce089-3858-4176-9a21-a30f9204848e">OK</Comments>
    <_dlc_DocIdUrl xmlns="71c5aaf6-e6ce-465b-b873-5148d2a4c105">
      <Url>https://nokia.sharepoint.com/sites/gxp/_layouts/15/DocIdRedir.aspx?ID=RBI5PAMIO524-1616901215-32914</Url>
      <Description>RBI5PAMIO524-1616901215-32914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34CF9-2834-4F07-91AD-497B2B938F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A825D5C-025D-464C-B471-77C1A8719E00}">
  <ds:schemaRefs>
    <ds:schemaRef ds:uri="http://schemas.microsoft.com/sharepoint/events"/>
  </ds:schemaRefs>
</ds:datastoreItem>
</file>

<file path=customXml/itemProps4.xml><?xml version="1.0" encoding="utf-8"?>
<ds:datastoreItem xmlns:ds="http://schemas.openxmlformats.org/officeDocument/2006/customXml" ds:itemID="{8C5D6ACE-4233-45DB-B08B-40B3E6C8E805}">
  <ds:schemaRefs>
    <ds:schemaRef ds:uri="Microsoft.SharePoint.Taxonomy.ContentTypeSync"/>
  </ds:schemaRefs>
</ds:datastoreItem>
</file>

<file path=customXml/itemProps5.xml><?xml version="1.0" encoding="utf-8"?>
<ds:datastoreItem xmlns:ds="http://schemas.openxmlformats.org/officeDocument/2006/customXml" ds:itemID="{C0967D69-37AC-4939-A61D-6ACD7148C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40934D-739C-4CA8-9BB0-8AA0B86F0D4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7.xml><?xml version="1.0" encoding="utf-8"?>
<ds:datastoreItem xmlns:ds="http://schemas.openxmlformats.org/officeDocument/2006/customXml" ds:itemID="{0C19C9C9-B888-403C-B65E-874FCC7BC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73</cp:revision>
  <cp:lastPrinted>2019-04-25T01:09:00Z</cp:lastPrinted>
  <dcterms:created xsi:type="dcterms:W3CDTF">2024-11-21T20:08:00Z</dcterms:created>
  <dcterms:modified xsi:type="dcterms:W3CDTF">2025-02-21T12:23:00Z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ontentTypeId">
    <vt:lpwstr>0x01010055A05E76B664164F9F76E63E6D6BE6ED</vt:lpwstr>
  </property>
  <property fmtid="{D5CDD505-2E9C-101B-9397-08002B2CF9AE}" pid="25" name="_dlc_DocIdItemGuid">
    <vt:lpwstr>0629571d-6934-4bfb-a29d-bec511150ae5</vt:lpwstr>
  </property>
  <property fmtid="{D5CDD505-2E9C-101B-9397-08002B2CF9AE}" pid="26" name="MediaServiceImageTags">
    <vt:lpwstr/>
  </property>
</Properties>
</file>